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附件3</w:t>
      </w:r>
    </w:p>
    <w:p>
      <w:pPr>
        <w:jc w:val="center"/>
        <w:rPr>
          <w:rFonts w:ascii="Times New Roman" w:hAnsi="Times New Roman" w:eastAsia="方正小标宋简体" w:cs="Times New Roman"/>
          <w:snapToGrid w:val="0"/>
          <w:spacing w:val="-10"/>
          <w:sz w:val="44"/>
          <w:szCs w:val="44"/>
        </w:rPr>
      </w:pPr>
    </w:p>
    <w:p>
      <w:pPr>
        <w:jc w:val="center"/>
        <w:rPr>
          <w:rFonts w:ascii="Times New Roman" w:hAnsi="Times New Roman" w:eastAsia="方正小标宋简体" w:cs="Times New Roman"/>
          <w:snapToGrid w:val="0"/>
          <w:spacing w:val="-10"/>
          <w:sz w:val="44"/>
          <w:szCs w:val="44"/>
        </w:rPr>
      </w:pPr>
    </w:p>
    <w:p>
      <w:pPr>
        <w:snapToGrid w:val="0"/>
        <w:jc w:val="center"/>
        <w:textAlignment w:val="baseline"/>
        <w:rPr>
          <w:rFonts w:ascii="Times New Roman" w:hAnsi="Times New Roman" w:eastAsia="方正小标宋简体" w:cs="Times New Roman"/>
          <w:bCs/>
          <w:sz w:val="40"/>
          <w:szCs w:val="40"/>
        </w:rPr>
      </w:pPr>
      <w:r>
        <w:rPr>
          <w:rFonts w:hint="eastAsia" w:ascii="Times New Roman" w:hAnsi="Times New Roman" w:eastAsia="方正小标宋简体" w:cs="Times New Roman"/>
          <w:bCs/>
          <w:sz w:val="40"/>
          <w:szCs w:val="40"/>
        </w:rPr>
        <w:t>职业本科</w:t>
      </w:r>
      <w:r>
        <w:rPr>
          <w:rFonts w:ascii="Times New Roman" w:hAnsi="Times New Roman" w:eastAsia="方正小标宋简体" w:cs="Times New Roman"/>
          <w:bCs/>
          <w:sz w:val="40"/>
          <w:szCs w:val="40"/>
        </w:rPr>
        <w:t>拟招生专业信息表</w:t>
      </w:r>
    </w:p>
    <w:p>
      <w:pPr>
        <w:jc w:val="center"/>
        <w:outlineLvl w:val="0"/>
        <w:rPr>
          <w:rFonts w:ascii="楷体" w:hAnsi="楷体" w:eastAsia="楷体" w:cs="楷体"/>
          <w:b/>
          <w:bCs/>
          <w:snapToGrid w:val="0"/>
          <w:spacing w:val="-10"/>
          <w:sz w:val="44"/>
          <w:szCs w:val="44"/>
        </w:rPr>
      </w:pPr>
      <w:r>
        <w:rPr>
          <w:rFonts w:hint="eastAsia" w:ascii="楷体" w:hAnsi="楷体" w:eastAsia="楷体" w:cs="楷体"/>
          <w:bCs/>
          <w:sz w:val="36"/>
          <w:szCs w:val="36"/>
        </w:rPr>
        <w:t>（新增设）</w:t>
      </w:r>
    </w:p>
    <w:p>
      <w:pPr>
        <w:ind w:left="1418" w:leftChars="443"/>
        <w:rPr>
          <w:rFonts w:ascii="Times New Roman" w:hAnsi="Times New Roman" w:eastAsia="楷体_GB2312" w:cs="Times New Roman"/>
          <w:sz w:val="32"/>
          <w:szCs w:val="32"/>
          <w:lang w:bidi="ar"/>
        </w:rPr>
      </w:pPr>
    </w:p>
    <w:tbl>
      <w:tblPr>
        <w:tblStyle w:val="30"/>
        <w:tblW w:w="801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0"/>
        <w:gridCol w:w="38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4120" w:type="dxa"/>
          </w:tcPr>
          <w:p>
            <w:pPr>
              <w:ind w:left="858" w:leftChars="268"/>
              <w:jc w:val="distribute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  <w:t>学校名称(盖章)：</w:t>
            </w:r>
          </w:p>
        </w:tc>
        <w:tc>
          <w:tcPr>
            <w:tcW w:w="3891" w:type="dxa"/>
          </w:tcPr>
          <w:p>
            <w:pPr>
              <w:widowControl/>
              <w:overflowPunct w:val="0"/>
              <w:adjustRightInd w:val="0"/>
              <w:jc w:val="righ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4120" w:type="dxa"/>
          </w:tcPr>
          <w:p>
            <w:pPr>
              <w:ind w:left="858" w:leftChars="268"/>
              <w:jc w:val="distribute"/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bidi="ar"/>
              </w:rPr>
              <w:t>学校主管部门：</w:t>
            </w:r>
          </w:p>
        </w:tc>
        <w:tc>
          <w:tcPr>
            <w:tcW w:w="3891" w:type="dxa"/>
          </w:tcPr>
          <w:p>
            <w:pPr>
              <w:widowControl/>
              <w:overflowPunct w:val="0"/>
              <w:adjustRightInd w:val="0"/>
              <w:jc w:val="righ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4120" w:type="dxa"/>
          </w:tcPr>
          <w:p>
            <w:pPr>
              <w:ind w:left="858" w:leftChars="268"/>
              <w:jc w:val="distribute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  <w:t>专业名称：</w:t>
            </w:r>
          </w:p>
        </w:tc>
        <w:tc>
          <w:tcPr>
            <w:tcW w:w="3891" w:type="dxa"/>
          </w:tcPr>
          <w:p>
            <w:pPr>
              <w:widowControl/>
              <w:overflowPunct w:val="0"/>
              <w:adjustRightInd w:val="0"/>
              <w:jc w:val="righ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4120" w:type="dxa"/>
          </w:tcPr>
          <w:p>
            <w:pPr>
              <w:ind w:left="858" w:leftChars="268"/>
              <w:jc w:val="distribute"/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  <w:t>专业代码：</w:t>
            </w:r>
          </w:p>
        </w:tc>
        <w:tc>
          <w:tcPr>
            <w:tcW w:w="3891" w:type="dxa"/>
          </w:tcPr>
          <w:p>
            <w:pPr>
              <w:widowControl/>
              <w:overflowPunct w:val="0"/>
              <w:adjustRightInd w:val="0"/>
              <w:jc w:val="righ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4120" w:type="dxa"/>
          </w:tcPr>
          <w:p>
            <w:pPr>
              <w:ind w:left="858" w:leftChars="268"/>
              <w:jc w:val="distribute"/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bidi="ar"/>
              </w:rPr>
              <w:t>修业年限：</w:t>
            </w:r>
          </w:p>
        </w:tc>
        <w:tc>
          <w:tcPr>
            <w:tcW w:w="3891" w:type="dxa"/>
          </w:tcPr>
          <w:p>
            <w:pPr>
              <w:widowControl/>
              <w:overflowPunct w:val="0"/>
              <w:adjustRightInd w:val="0"/>
              <w:jc w:val="righ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4120" w:type="dxa"/>
          </w:tcPr>
          <w:p>
            <w:pPr>
              <w:ind w:left="858" w:leftChars="268"/>
              <w:jc w:val="distribute"/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  <w:t>拟招生数：</w:t>
            </w:r>
          </w:p>
        </w:tc>
        <w:tc>
          <w:tcPr>
            <w:tcW w:w="3891" w:type="dxa"/>
          </w:tcPr>
          <w:p>
            <w:pPr>
              <w:widowControl/>
              <w:overflowPunct w:val="0"/>
              <w:adjustRightInd w:val="0"/>
              <w:jc w:val="righ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120" w:type="dxa"/>
          </w:tcPr>
          <w:p>
            <w:pPr>
              <w:ind w:left="858" w:leftChars="268"/>
              <w:jc w:val="distribute"/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Times New Roman" w:hAnsi="Times New Roman" w:eastAsia="仿宋_GB2312" w:cs="Times New Roman"/>
                <w:spacing w:val="-20"/>
                <w:sz w:val="32"/>
                <w:szCs w:val="32"/>
                <w:lang w:bidi="ar"/>
              </w:rPr>
              <w:t>专业负责人</w:t>
            </w:r>
            <w:r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  <w:t>：</w:t>
            </w:r>
          </w:p>
        </w:tc>
        <w:tc>
          <w:tcPr>
            <w:tcW w:w="3891" w:type="dxa"/>
          </w:tcPr>
          <w:p>
            <w:pPr>
              <w:widowControl/>
              <w:overflowPunct w:val="0"/>
              <w:adjustRightInd w:val="0"/>
              <w:jc w:val="righ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4120" w:type="dxa"/>
          </w:tcPr>
          <w:p>
            <w:pPr>
              <w:ind w:left="858" w:leftChars="268"/>
              <w:jc w:val="distribute"/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  <w:t>联系电话：</w:t>
            </w:r>
          </w:p>
        </w:tc>
        <w:tc>
          <w:tcPr>
            <w:tcW w:w="3891" w:type="dxa"/>
          </w:tcPr>
          <w:p>
            <w:pPr>
              <w:widowControl/>
              <w:overflowPunct w:val="0"/>
              <w:adjustRightInd w:val="0"/>
              <w:jc w:val="righ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4120" w:type="dxa"/>
          </w:tcPr>
          <w:p>
            <w:pPr>
              <w:ind w:left="858" w:leftChars="268"/>
              <w:jc w:val="distribute"/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  <w:t>申请时间：</w:t>
            </w:r>
          </w:p>
        </w:tc>
        <w:tc>
          <w:tcPr>
            <w:tcW w:w="3891" w:type="dxa"/>
          </w:tcPr>
          <w:p>
            <w:pPr>
              <w:widowControl/>
              <w:overflowPunct w:val="0"/>
              <w:adjustRightInd w:val="0"/>
              <w:jc w:val="righ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4120" w:type="dxa"/>
          </w:tcPr>
          <w:p>
            <w:pPr>
              <w:ind w:left="858" w:leftChars="268"/>
              <w:jc w:val="distribute"/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  <w:lang w:bidi="ar"/>
              </w:rPr>
              <w:t>法定代表人签字：</w:t>
            </w:r>
          </w:p>
        </w:tc>
        <w:tc>
          <w:tcPr>
            <w:tcW w:w="3891" w:type="dxa"/>
          </w:tcPr>
          <w:p>
            <w:pPr>
              <w:widowControl/>
              <w:overflowPunct w:val="0"/>
              <w:adjustRightInd w:val="0"/>
              <w:jc w:val="right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</w:p>
        </w:tc>
      </w:tr>
    </w:tbl>
    <w:p>
      <w:pPr>
        <w:ind w:left="1418" w:leftChars="443"/>
        <w:rPr>
          <w:rFonts w:ascii="Times New Roman" w:hAnsi="Times New Roman" w:eastAsia="楷体_GB2312" w:cs="Times New Roman"/>
          <w:sz w:val="32"/>
          <w:szCs w:val="32"/>
          <w:lang w:bidi="ar"/>
        </w:rPr>
      </w:pPr>
    </w:p>
    <w:p>
      <w:pPr>
        <w:ind w:left="1418" w:leftChars="443"/>
        <w:rPr>
          <w:rFonts w:ascii="Times New Roman" w:hAnsi="Times New Roman" w:eastAsia="楷体_GB2312" w:cs="Times New Roman"/>
          <w:sz w:val="32"/>
          <w:szCs w:val="32"/>
          <w:lang w:bidi="ar"/>
        </w:rPr>
      </w:pPr>
    </w:p>
    <w:p>
      <w:pPr>
        <w:widowControl w:val="0"/>
        <w:jc w:val="both"/>
        <w:rPr>
          <w:rFonts w:ascii="Times New Roman" w:hAnsi="Times New Roman" w:eastAsia="楷体_GB2312" w:cs="Times New Roman"/>
          <w:kern w:val="2"/>
          <w:sz w:val="32"/>
          <w:szCs w:val="32"/>
          <w:lang w:val="en-US" w:eastAsia="zh-CN" w:bidi="ar"/>
        </w:rPr>
      </w:pPr>
    </w:p>
    <w:p>
      <w:pPr>
        <w:widowControl w:val="0"/>
        <w:jc w:val="both"/>
        <w:rPr>
          <w:rFonts w:ascii="Times New Roman" w:hAnsi="Times New Roman" w:eastAsia="楷体_GB2312" w:cs="Times New Roman"/>
          <w:kern w:val="2"/>
          <w:sz w:val="32"/>
          <w:szCs w:val="32"/>
          <w:lang w:val="en-US" w:eastAsia="zh-CN" w:bidi="ar"/>
        </w:rPr>
      </w:pPr>
    </w:p>
    <w:p>
      <w:pPr>
        <w:ind w:left="1418" w:leftChars="443"/>
        <w:rPr>
          <w:rFonts w:ascii="Times New Roman" w:hAnsi="Times New Roman" w:eastAsia="楷体_GB2312" w:cs="Times New Roman"/>
          <w:sz w:val="32"/>
          <w:szCs w:val="32"/>
          <w:lang w:bidi="ar"/>
        </w:rPr>
      </w:pPr>
    </w:p>
    <w:p>
      <w:pPr>
        <w:jc w:val="center"/>
        <w:rPr>
          <w:rFonts w:ascii="Times New Roman" w:hAnsi="Times New Roman" w:eastAsia="楷体_GB2312" w:cs="Times New Roman"/>
          <w:sz w:val="36"/>
          <w:szCs w:val="24"/>
        </w:rPr>
      </w:pPr>
      <w:r>
        <w:rPr>
          <w:rFonts w:ascii="Times New Roman" w:hAnsi="Times New Roman" w:eastAsia="仿宋_GB2312" w:cs="Times New Roman"/>
          <w:sz w:val="36"/>
          <w:szCs w:val="22"/>
        </w:rPr>
        <w:t>中华人民共和国教育部制</w:t>
      </w:r>
    </w:p>
    <w:p>
      <w:pPr>
        <w:jc w:val="center"/>
        <w:rPr>
          <w:rFonts w:ascii="Times New Roman" w:hAnsi="Times New Roman" w:eastAsia="楷体_GB2312" w:cs="Times New Roman"/>
          <w:sz w:val="36"/>
          <w:szCs w:val="24"/>
        </w:rPr>
      </w:pPr>
    </w:p>
    <w:p>
      <w:pPr>
        <w:jc w:val="center"/>
        <w:rPr>
          <w:rFonts w:ascii="Times New Roman" w:hAnsi="Times New Roman" w:eastAsia="楷体_GB2312" w:cs="Times New Roman"/>
          <w:sz w:val="32"/>
          <w:szCs w:val="32"/>
          <w:lang w:bidi="ar"/>
        </w:rPr>
      </w:pPr>
    </w:p>
    <w:p>
      <w:pPr>
        <w:jc w:val="center"/>
        <w:rPr>
          <w:rFonts w:ascii="Times New Roman" w:hAnsi="Times New Roman" w:eastAsia="楷体_GB2312" w:cs="Times New Roman"/>
          <w:sz w:val="32"/>
          <w:szCs w:val="32"/>
          <w:lang w:bidi="ar"/>
        </w:rPr>
        <w:sectPr>
          <w:footerReference r:id="rId4" w:type="first"/>
          <w:footerReference r:id="rId3" w:type="default"/>
          <w:pgSz w:w="11906" w:h="16838"/>
          <w:pgMar w:top="1440" w:right="1803" w:bottom="1440" w:left="1803" w:header="851" w:footer="850" w:gutter="0"/>
          <w:cols w:space="720" w:num="1"/>
          <w:titlePg/>
          <w:docGrid w:type="lines" w:linePitch="579" w:charSpace="21679"/>
        </w:sectPr>
      </w:pPr>
    </w:p>
    <w:p>
      <w:pPr>
        <w:jc w:val="center"/>
        <w:rPr>
          <w:rFonts w:ascii="Times New Roman" w:hAnsi="Times New Roman" w:eastAsia="楷体_GB2312" w:cs="Times New Roman"/>
          <w:sz w:val="32"/>
          <w:szCs w:val="32"/>
          <w:lang w:bidi="ar"/>
        </w:rPr>
      </w:pPr>
    </w:p>
    <w:p>
      <w:pPr>
        <w:jc w:val="center"/>
        <w:rPr>
          <w:rFonts w:ascii="Times New Roman" w:hAnsi="Times New Roman" w:eastAsia="楷体_GB2312" w:cs="Times New Roman"/>
          <w:sz w:val="32"/>
          <w:szCs w:val="32"/>
          <w:lang w:bidi="ar"/>
        </w:rPr>
      </w:pPr>
    </w:p>
    <w:p>
      <w:pPr>
        <w:jc w:val="center"/>
        <w:rPr>
          <w:rFonts w:ascii="Times New Roman" w:hAnsi="Times New Roman" w:eastAsia="仿宋_GB2312" w:cs="Times New Roman"/>
          <w:sz w:val="32"/>
          <w:szCs w:val="32"/>
          <w:lang w:bidi="ar"/>
        </w:rPr>
      </w:pPr>
      <w:r>
        <w:rPr>
          <w:rFonts w:ascii="Times New Roman" w:hAnsi="Times New Roman" w:eastAsia="仿宋_GB2312" w:cs="Times New Roman"/>
          <w:sz w:val="32"/>
          <w:szCs w:val="32"/>
          <w:lang w:bidi="ar"/>
        </w:rPr>
        <w:t>填表说明</w:t>
      </w:r>
    </w:p>
    <w:p>
      <w:pPr>
        <w:jc w:val="center"/>
        <w:rPr>
          <w:rFonts w:ascii="Times New Roman" w:hAnsi="Times New Roman" w:eastAsia="仿宋_GB2312" w:cs="Times New Roman"/>
          <w:sz w:val="32"/>
          <w:szCs w:val="32"/>
          <w:lang w:bidi="ar"/>
        </w:rPr>
      </w:pPr>
    </w:p>
    <w:p>
      <w:pPr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bidi="ar"/>
        </w:rPr>
      </w:pPr>
      <w:r>
        <w:rPr>
          <w:rFonts w:ascii="Times New Roman" w:hAnsi="Times New Roman" w:eastAsia="仿宋_GB2312" w:cs="Times New Roman"/>
          <w:sz w:val="32"/>
          <w:szCs w:val="32"/>
          <w:lang w:bidi="ar"/>
        </w:rPr>
        <w:t>1.本表用于各学校填报新增拟招生的</w:t>
      </w:r>
      <w:r>
        <w:rPr>
          <w:rFonts w:hint="eastAsia" w:ascii="Times New Roman" w:hAnsi="Times New Roman" w:eastAsia="仿宋_GB2312" w:cs="Times New Roman"/>
          <w:sz w:val="32"/>
          <w:szCs w:val="32"/>
          <w:lang w:bidi="ar"/>
        </w:rPr>
        <w:t>职业本科</w:t>
      </w:r>
      <w:r>
        <w:rPr>
          <w:rFonts w:ascii="Times New Roman" w:hAnsi="Times New Roman" w:eastAsia="仿宋_GB2312" w:cs="Times New Roman"/>
          <w:sz w:val="32"/>
          <w:szCs w:val="32"/>
          <w:lang w:bidi="ar"/>
        </w:rPr>
        <w:t>教育专业信息。</w:t>
      </w:r>
    </w:p>
    <w:p>
      <w:pPr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bidi="ar"/>
        </w:rPr>
      </w:pPr>
      <w:r>
        <w:rPr>
          <w:rFonts w:ascii="Times New Roman" w:hAnsi="Times New Roman" w:eastAsia="仿宋_GB2312" w:cs="Times New Roman"/>
          <w:sz w:val="32"/>
          <w:szCs w:val="32"/>
          <w:lang w:bidi="ar"/>
        </w:rPr>
        <w:t>2.根据《本科层次职业教育专业设置管理办法（试行）》（以下简称《办法》）的要求如实填报。</w:t>
      </w:r>
    </w:p>
    <w:p>
      <w:pPr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bidi="ar"/>
        </w:rPr>
      </w:pPr>
      <w:r>
        <w:rPr>
          <w:rFonts w:ascii="Times New Roman" w:hAnsi="Times New Roman" w:eastAsia="仿宋_GB2312" w:cs="Times New Roman"/>
          <w:sz w:val="32"/>
          <w:szCs w:val="32"/>
          <w:lang w:bidi="ar"/>
        </w:rPr>
        <w:t>3.表中所填内容要言简意赅，如有需要可另附报告，一个专业对应的报告单独一册，双面打印，单独装订。</w:t>
      </w:r>
    </w:p>
    <w:p>
      <w:pPr>
        <w:ind w:firstLine="640" w:firstLineChars="200"/>
        <w:jc w:val="left"/>
        <w:rPr>
          <w:rFonts w:ascii="Times New Roman" w:hAnsi="Times New Roman" w:eastAsia="仿宋_GB2312" w:cs="Times New Roman"/>
          <w:sz w:val="32"/>
          <w:szCs w:val="32"/>
          <w:lang w:bidi="ar"/>
        </w:rPr>
      </w:pPr>
      <w:r>
        <w:rPr>
          <w:rFonts w:ascii="Times New Roman" w:hAnsi="Times New Roman" w:eastAsia="仿宋_GB2312" w:cs="Times New Roman"/>
          <w:sz w:val="32"/>
          <w:szCs w:val="32"/>
          <w:lang w:bidi="ar"/>
        </w:rPr>
        <w:t>4.学校承诺本表所填师资、办学条件等基本情况真实、准确，如有虚假，一经发现，严肃处理。</w:t>
      </w:r>
    </w:p>
    <w:p>
      <w:pPr>
        <w:widowControl/>
        <w:overflowPunct w:val="0"/>
        <w:adjustRightInd w:val="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overflowPunct w:val="0"/>
        <w:adjustRightInd w:val="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overflowPunct w:val="0"/>
        <w:adjustRightInd w:val="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jc w:val="center"/>
        <w:rPr>
          <w:rFonts w:ascii="Times New Roman" w:hAnsi="Times New Roman" w:eastAsia="楷体_GB2312" w:cs="Times New Roman"/>
          <w:sz w:val="36"/>
          <w:szCs w:val="24"/>
        </w:rPr>
      </w:pPr>
    </w:p>
    <w:p>
      <w:pPr>
        <w:jc w:val="center"/>
        <w:rPr>
          <w:rFonts w:ascii="Times New Roman" w:hAnsi="Times New Roman" w:eastAsia="楷体_GB2312" w:cs="Times New Roman"/>
          <w:sz w:val="36"/>
          <w:szCs w:val="24"/>
        </w:rPr>
      </w:pPr>
    </w:p>
    <w:p>
      <w:pPr>
        <w:jc w:val="center"/>
        <w:rPr>
          <w:rFonts w:ascii="Times New Roman" w:hAnsi="Times New Roman" w:eastAsia="楷体_GB2312" w:cs="Times New Roman"/>
          <w:sz w:val="36"/>
          <w:szCs w:val="24"/>
        </w:rPr>
      </w:pPr>
    </w:p>
    <w:p>
      <w:pPr>
        <w:jc w:val="center"/>
        <w:rPr>
          <w:rFonts w:ascii="Times New Roman" w:hAnsi="Times New Roman" w:eastAsia="楷体_GB2312" w:cs="Times New Roman"/>
          <w:sz w:val="36"/>
          <w:szCs w:val="24"/>
        </w:rPr>
      </w:pPr>
    </w:p>
    <w:p>
      <w:pPr>
        <w:jc w:val="center"/>
        <w:rPr>
          <w:rFonts w:ascii="Times New Roman" w:hAnsi="Times New Roman" w:eastAsia="楷体_GB2312" w:cs="Times New Roman"/>
          <w:sz w:val="36"/>
          <w:szCs w:val="24"/>
        </w:rPr>
      </w:pPr>
    </w:p>
    <w:p>
      <w:pPr>
        <w:jc w:val="center"/>
        <w:rPr>
          <w:rFonts w:ascii="Times New Roman" w:hAnsi="Times New Roman" w:eastAsia="楷体_GB2312" w:cs="Times New Roman"/>
          <w:sz w:val="36"/>
          <w:szCs w:val="24"/>
        </w:rPr>
      </w:pPr>
    </w:p>
    <w:p>
      <w:pPr>
        <w:jc w:val="center"/>
        <w:rPr>
          <w:rFonts w:ascii="Times New Roman" w:hAnsi="Times New Roman" w:eastAsia="楷体_GB2312" w:cs="Times New Roman"/>
          <w:sz w:val="36"/>
          <w:szCs w:val="24"/>
        </w:rPr>
      </w:pPr>
    </w:p>
    <w:p>
      <w:pPr>
        <w:snapToGrid w:val="0"/>
        <w:jc w:val="center"/>
        <w:rPr>
          <w:rFonts w:ascii="Times New Roman" w:hAnsi="Times New Roman" w:eastAsia="方正仿宋简体" w:cs="Times New Roman"/>
          <w:sz w:val="24"/>
          <w:szCs w:val="24"/>
        </w:rPr>
        <w:sectPr>
          <w:pgSz w:w="11906" w:h="16838"/>
          <w:pgMar w:top="1440" w:right="1803" w:bottom="1440" w:left="1803" w:header="851" w:footer="850" w:gutter="0"/>
          <w:cols w:space="720" w:num="1"/>
          <w:titlePg/>
          <w:docGrid w:type="lines" w:linePitch="579" w:charSpace="21679"/>
        </w:sectPr>
      </w:pPr>
    </w:p>
    <w:tbl>
      <w:tblPr>
        <w:tblStyle w:val="14"/>
        <w:tblW w:w="87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1801"/>
        <w:gridCol w:w="1606"/>
        <w:gridCol w:w="2646"/>
        <w:gridCol w:w="1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8732" w:type="dxa"/>
            <w:gridSpan w:val="5"/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拟招生专业基本情况：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268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拟招生专业名称</w:t>
            </w:r>
          </w:p>
        </w:tc>
        <w:tc>
          <w:tcPr>
            <w:tcW w:w="160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64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专业代码</w:t>
            </w:r>
          </w:p>
        </w:tc>
        <w:tc>
          <w:tcPr>
            <w:tcW w:w="179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268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办学性质</w:t>
            </w:r>
          </w:p>
        </w:tc>
        <w:tc>
          <w:tcPr>
            <w:tcW w:w="160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64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学位授予学科门类</w:t>
            </w:r>
          </w:p>
        </w:tc>
        <w:tc>
          <w:tcPr>
            <w:tcW w:w="179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268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年拟招生数（人）</w:t>
            </w:r>
          </w:p>
        </w:tc>
        <w:tc>
          <w:tcPr>
            <w:tcW w:w="160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64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学制</w:t>
            </w:r>
          </w:p>
        </w:tc>
        <w:tc>
          <w:tcPr>
            <w:tcW w:w="179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  <w:jc w:val="center"/>
        </w:trPr>
        <w:tc>
          <w:tcPr>
            <w:tcW w:w="268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总学时</w:t>
            </w:r>
          </w:p>
        </w:tc>
        <w:tc>
          <w:tcPr>
            <w:tcW w:w="160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64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实践教学学时</w:t>
            </w:r>
          </w:p>
        </w:tc>
        <w:tc>
          <w:tcPr>
            <w:tcW w:w="179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268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实践教学学时占总学时的比例</w:t>
            </w:r>
          </w:p>
        </w:tc>
        <w:tc>
          <w:tcPr>
            <w:tcW w:w="160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64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实验实训项目（任务）能够开出率（%）</w:t>
            </w:r>
          </w:p>
        </w:tc>
        <w:tc>
          <w:tcPr>
            <w:tcW w:w="179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268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“双师型”教师</w:t>
            </w:r>
          </w:p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占比（%）</w:t>
            </w:r>
          </w:p>
        </w:tc>
        <w:tc>
          <w:tcPr>
            <w:tcW w:w="160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64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兼职教师数（人）</w:t>
            </w:r>
          </w:p>
        </w:tc>
        <w:tc>
          <w:tcPr>
            <w:tcW w:w="179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atLeast"/>
          <w:jc w:val="center"/>
        </w:trPr>
        <w:tc>
          <w:tcPr>
            <w:tcW w:w="268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兼职教师计划承担的专业课授课学时占专业课总学时比例（%）</w:t>
            </w:r>
          </w:p>
        </w:tc>
        <w:tc>
          <w:tcPr>
            <w:tcW w:w="160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64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是否有省级及以上教育行政部门等认定的高水平教师教学（科研）创新团队</w:t>
            </w:r>
          </w:p>
        </w:tc>
        <w:tc>
          <w:tcPr>
            <w:tcW w:w="179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（是/否）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atLeast"/>
          <w:jc w:val="center"/>
        </w:trPr>
        <w:tc>
          <w:tcPr>
            <w:tcW w:w="268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省级及以上教学名师数量（人）</w:t>
            </w:r>
          </w:p>
        </w:tc>
        <w:tc>
          <w:tcPr>
            <w:tcW w:w="160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64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省级及以上教学领域有关奖励数量（项）</w:t>
            </w:r>
          </w:p>
        </w:tc>
        <w:tc>
          <w:tcPr>
            <w:tcW w:w="179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268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生均教学科研仪器设备值（万元）</w:t>
            </w:r>
          </w:p>
        </w:tc>
        <w:tc>
          <w:tcPr>
            <w:tcW w:w="160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646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是否有省级及以上技术研发推广平台</w:t>
            </w:r>
          </w:p>
        </w:tc>
        <w:tc>
          <w:tcPr>
            <w:tcW w:w="179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（是/否）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8732" w:type="dxa"/>
            <w:gridSpan w:val="5"/>
            <w:tcBorders>
              <w:bottom w:val="single" w:color="000000" w:sz="4" w:space="0"/>
            </w:tcBorders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所依托主要专业基本情况：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26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专业名称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专业代码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26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专业开设时间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是否为省级以上</w:t>
            </w:r>
          </w:p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重点（特色）专业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（是/否）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  <w:jc w:val="center"/>
        </w:trPr>
        <w:tc>
          <w:tcPr>
            <w:tcW w:w="26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本专业全日制</w:t>
            </w:r>
          </w:p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在校生数（人）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本专业专任教师</w:t>
            </w:r>
          </w:p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数（人）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26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专任教师与全日制</w:t>
            </w:r>
          </w:p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在校生人数之比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高级职称专任教师</w:t>
            </w:r>
          </w:p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比例（%）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2" w:hRule="atLeast"/>
          <w:jc w:val="center"/>
        </w:trPr>
        <w:tc>
          <w:tcPr>
            <w:tcW w:w="26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具有研究生学位</w:t>
            </w:r>
          </w:p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专任教师比例（%）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具有博士研究生学位专任教师比例（%）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3" w:hRule="atLeast"/>
          <w:jc w:val="center"/>
        </w:trPr>
        <w:tc>
          <w:tcPr>
            <w:tcW w:w="26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年度面向行业企业和社会开展职业</w:t>
            </w:r>
          </w:p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培训人次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年度招生计划</w:t>
            </w:r>
          </w:p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完成率（%）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3" w:hRule="atLeast"/>
          <w:jc w:val="center"/>
        </w:trPr>
        <w:tc>
          <w:tcPr>
            <w:tcW w:w="26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年度新生</w:t>
            </w:r>
          </w:p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报到率（%）</w:t>
            </w:r>
          </w:p>
        </w:tc>
        <w:tc>
          <w:tcPr>
            <w:tcW w:w="1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年度应届生</w:t>
            </w:r>
          </w:p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就业率（%）</w:t>
            </w:r>
          </w:p>
        </w:tc>
        <w:tc>
          <w:tcPr>
            <w:tcW w:w="1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15" w:hRule="atLeast"/>
          <w:jc w:val="center"/>
        </w:trPr>
        <w:tc>
          <w:tcPr>
            <w:tcW w:w="88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position w:val="6"/>
                <w:sz w:val="24"/>
                <w:szCs w:val="24"/>
              </w:rPr>
              <w:t>拟招生专业设置可行性</w:t>
            </w:r>
          </w:p>
        </w:tc>
        <w:tc>
          <w:tcPr>
            <w:tcW w:w="7844" w:type="dxa"/>
            <w:gridSpan w:val="4"/>
          </w:tcPr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（可行性分析包括对行业企业的调研分析，对自身办学基础和专业特色的分析，对培养目标和培养规格的论证，有保障开设本专业可持续发展的规划和相关制度等。拟设置专业需与学校办学特色相契合，所依托专业应是省级及以上重点（特色）专业。字数在1000字以内，详细报告作为附件另附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5" w:hRule="atLeast"/>
          <w:jc w:val="center"/>
        </w:trPr>
        <w:tc>
          <w:tcPr>
            <w:tcW w:w="88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教师队伍</w:t>
            </w:r>
          </w:p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情况要点</w:t>
            </w:r>
          </w:p>
        </w:tc>
        <w:tc>
          <w:tcPr>
            <w:tcW w:w="7844" w:type="dxa"/>
            <w:gridSpan w:val="4"/>
          </w:tcPr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（对应《办法》第十条填写，不超过800字）</w:t>
            </w: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5" w:hRule="atLeast"/>
          <w:jc w:val="center"/>
        </w:trPr>
        <w:tc>
          <w:tcPr>
            <w:tcW w:w="88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专业人才</w:t>
            </w:r>
          </w:p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培养方案要点</w:t>
            </w:r>
          </w:p>
        </w:tc>
        <w:tc>
          <w:tcPr>
            <w:tcW w:w="7844" w:type="dxa"/>
            <w:gridSpan w:val="4"/>
          </w:tcPr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（对应《办法》第十一条填写，不超过1000字）</w:t>
            </w: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5" w:hRule="atLeast"/>
          <w:jc w:val="center"/>
        </w:trPr>
        <w:tc>
          <w:tcPr>
            <w:tcW w:w="88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办学条件概要</w:t>
            </w:r>
          </w:p>
        </w:tc>
        <w:tc>
          <w:tcPr>
            <w:tcW w:w="7844" w:type="dxa"/>
            <w:gridSpan w:val="4"/>
          </w:tcPr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（对应《办法》第十二条填写，不超过800字）</w:t>
            </w: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5" w:hRule="atLeast"/>
          <w:jc w:val="center"/>
        </w:trPr>
        <w:tc>
          <w:tcPr>
            <w:tcW w:w="88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技术研发与社会服务基础概要</w:t>
            </w:r>
          </w:p>
        </w:tc>
        <w:tc>
          <w:tcPr>
            <w:tcW w:w="7844" w:type="dxa"/>
            <w:gridSpan w:val="4"/>
          </w:tcPr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（对应《办法》第十三条填写，不超过1000字）</w:t>
            </w: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方正仿宋简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1" w:hRule="atLeast"/>
          <w:jc w:val="center"/>
        </w:trPr>
        <w:tc>
          <w:tcPr>
            <w:tcW w:w="88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专家组评议意见</w:t>
            </w:r>
          </w:p>
        </w:tc>
        <w:tc>
          <w:tcPr>
            <w:tcW w:w="7844" w:type="dxa"/>
            <w:gridSpan w:val="4"/>
            <w:vAlign w:val="bottom"/>
          </w:tcPr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（对应《办法》有关规定全面评议，不少于200字）</w:t>
            </w: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18"/>
                <w:szCs w:val="18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lang w:bidi="ar"/>
              </w:rPr>
              <w:tab/>
            </w:r>
          </w:p>
          <w:p>
            <w:pPr>
              <w:tabs>
                <w:tab w:val="left" w:pos="478"/>
              </w:tabs>
              <w:wordWrap w:val="0"/>
              <w:snapToGrid w:val="0"/>
              <w:ind w:firstLine="1440" w:firstLineChars="600"/>
              <w:rPr>
                <w:rFonts w:ascii="Times New Roman" w:hAnsi="Times New Roman" w:eastAsia="仿宋_GB2312" w:cs="Times New Roman"/>
                <w:sz w:val="24"/>
                <w:szCs w:val="24"/>
                <w:lang w:bidi="ar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  <w:lang w:bidi="ar"/>
              </w:rPr>
              <w:t xml:space="preserve">专家组长签字：                                   </w:t>
            </w:r>
          </w:p>
          <w:p>
            <w:pPr>
              <w:snapToGrid w:val="0"/>
              <w:jc w:val="right"/>
              <w:rPr>
                <w:rFonts w:ascii="Times New Roman" w:hAnsi="Times New Roman" w:eastAsia="仿宋_GB2312" w:cs="Times New Roman"/>
                <w:sz w:val="21"/>
                <w:szCs w:val="21"/>
                <w:lang w:bidi="ar"/>
              </w:rPr>
            </w:pPr>
          </w:p>
          <w:p>
            <w:pPr>
              <w:snapToGrid w:val="0"/>
              <w:jc w:val="right"/>
              <w:rPr>
                <w:rFonts w:ascii="Times New Roman" w:hAnsi="Times New Roman" w:eastAsia="仿宋_GB2312" w:cs="Times New Roman"/>
                <w:sz w:val="18"/>
                <w:szCs w:val="1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9" w:hRule="atLeast"/>
          <w:jc w:val="center"/>
        </w:trPr>
        <w:tc>
          <w:tcPr>
            <w:tcW w:w="88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省级教育行政部门复核意见</w:t>
            </w:r>
          </w:p>
          <w:p>
            <w:pPr>
              <w:snapToGrid w:val="0"/>
              <w:jc w:val="center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</w:p>
        </w:tc>
        <w:tc>
          <w:tcPr>
            <w:tcW w:w="7844" w:type="dxa"/>
            <w:gridSpan w:val="4"/>
            <w:vAlign w:val="bottom"/>
          </w:tcPr>
          <w:p>
            <w:pPr>
              <w:wordWrap w:val="0"/>
              <w:snapToGrid w:val="0"/>
              <w:jc w:val="right"/>
              <w:rPr>
                <w:rFonts w:ascii="Times New Roman" w:hAnsi="Times New Roman" w:eastAsia="方正仿宋简体" w:cs="Times New Roman"/>
                <w:sz w:val="18"/>
                <w:szCs w:val="18"/>
                <w:lang w:bidi="ar"/>
              </w:rPr>
            </w:pPr>
          </w:p>
          <w:p>
            <w:pPr>
              <w:snapToGrid w:val="0"/>
              <w:jc w:val="right"/>
              <w:rPr>
                <w:rFonts w:ascii="Times New Roman" w:hAnsi="Times New Roman" w:eastAsia="方正仿宋简体" w:cs="Times New Roman"/>
                <w:sz w:val="18"/>
                <w:szCs w:val="18"/>
                <w:lang w:bidi="ar"/>
              </w:rPr>
            </w:pPr>
          </w:p>
          <w:p>
            <w:pPr>
              <w:snapToGrid w:val="0"/>
              <w:jc w:val="right"/>
              <w:rPr>
                <w:rFonts w:ascii="Times New Roman" w:hAnsi="Times New Roman" w:eastAsia="方正仿宋简体" w:cs="Times New Roman"/>
                <w:sz w:val="18"/>
                <w:szCs w:val="18"/>
                <w:lang w:bidi="ar"/>
              </w:rPr>
            </w:pPr>
          </w:p>
          <w:p>
            <w:pPr>
              <w:snapToGrid w:val="0"/>
              <w:jc w:val="right"/>
              <w:rPr>
                <w:rFonts w:ascii="Times New Roman" w:hAnsi="Times New Roman" w:eastAsia="方正仿宋简体" w:cs="Times New Roman"/>
                <w:sz w:val="18"/>
                <w:szCs w:val="18"/>
                <w:lang w:bidi="ar"/>
              </w:rPr>
            </w:pPr>
          </w:p>
          <w:p>
            <w:pPr>
              <w:snapToGrid w:val="0"/>
              <w:jc w:val="right"/>
              <w:rPr>
                <w:rFonts w:ascii="Times New Roman" w:hAnsi="Times New Roman" w:eastAsia="方正仿宋简体" w:cs="Times New Roman"/>
                <w:sz w:val="18"/>
                <w:szCs w:val="18"/>
                <w:lang w:bidi="ar"/>
              </w:rPr>
            </w:pPr>
          </w:p>
          <w:p>
            <w:pPr>
              <w:snapToGrid w:val="0"/>
              <w:jc w:val="right"/>
              <w:rPr>
                <w:rFonts w:ascii="Times New Roman" w:hAnsi="Times New Roman" w:eastAsia="方正仿宋简体" w:cs="Times New Roman"/>
                <w:sz w:val="18"/>
                <w:szCs w:val="18"/>
                <w:lang w:bidi="ar"/>
              </w:rPr>
            </w:pPr>
          </w:p>
          <w:p>
            <w:pPr>
              <w:snapToGrid w:val="0"/>
              <w:jc w:val="right"/>
              <w:rPr>
                <w:rFonts w:ascii="Times New Roman" w:hAnsi="Times New Roman" w:eastAsia="方正仿宋简体" w:cs="Times New Roman"/>
                <w:sz w:val="18"/>
                <w:szCs w:val="18"/>
                <w:lang w:bidi="ar"/>
              </w:rPr>
            </w:pPr>
          </w:p>
          <w:p>
            <w:pPr>
              <w:snapToGrid w:val="0"/>
              <w:jc w:val="right"/>
              <w:rPr>
                <w:rFonts w:ascii="Times New Roman" w:hAnsi="Times New Roman" w:eastAsia="方正仿宋简体" w:cs="Times New Roman"/>
                <w:sz w:val="18"/>
                <w:szCs w:val="18"/>
                <w:lang w:bidi="ar"/>
              </w:rPr>
            </w:pPr>
          </w:p>
          <w:p>
            <w:pPr>
              <w:snapToGrid w:val="0"/>
              <w:jc w:val="right"/>
              <w:rPr>
                <w:rFonts w:ascii="Times New Roman" w:hAnsi="Times New Roman" w:eastAsia="方正仿宋简体" w:cs="Times New Roman"/>
                <w:sz w:val="18"/>
                <w:szCs w:val="18"/>
                <w:lang w:bidi="ar"/>
              </w:rPr>
            </w:pPr>
          </w:p>
          <w:p>
            <w:pPr>
              <w:snapToGrid w:val="0"/>
              <w:jc w:val="right"/>
              <w:rPr>
                <w:rFonts w:ascii="Times New Roman" w:hAnsi="Times New Roman" w:eastAsia="方正仿宋简体" w:cs="Times New Roman"/>
                <w:sz w:val="18"/>
                <w:szCs w:val="18"/>
                <w:lang w:bidi="ar"/>
              </w:rPr>
            </w:pPr>
          </w:p>
          <w:p>
            <w:pPr>
              <w:snapToGrid w:val="0"/>
              <w:jc w:val="right"/>
              <w:rPr>
                <w:rFonts w:ascii="Times New Roman" w:hAnsi="Times New Roman" w:eastAsia="方正仿宋简体" w:cs="Times New Roman"/>
                <w:sz w:val="18"/>
                <w:szCs w:val="18"/>
                <w:lang w:bidi="ar"/>
              </w:rPr>
            </w:pPr>
          </w:p>
          <w:p>
            <w:pPr>
              <w:snapToGrid w:val="0"/>
              <w:jc w:val="right"/>
              <w:rPr>
                <w:rFonts w:ascii="Times New Roman" w:hAnsi="Times New Roman" w:eastAsia="方正仿宋简体" w:cs="Times New Roman"/>
                <w:sz w:val="18"/>
                <w:szCs w:val="18"/>
                <w:lang w:bidi="ar"/>
              </w:rPr>
            </w:pPr>
          </w:p>
          <w:p>
            <w:pPr>
              <w:wordWrap w:val="0"/>
              <w:snapToGrid w:val="0"/>
              <w:jc w:val="right"/>
              <w:rPr>
                <w:rFonts w:ascii="Times New Roman" w:hAnsi="Times New Roman" w:eastAsia="方正仿宋简体" w:cs="Times New Roman"/>
                <w:sz w:val="18"/>
                <w:szCs w:val="18"/>
                <w:lang w:bidi="ar"/>
              </w:rPr>
            </w:pPr>
          </w:p>
          <w:p>
            <w:pPr>
              <w:wordWrap w:val="0"/>
              <w:snapToGrid w:val="0"/>
              <w:jc w:val="right"/>
              <w:rPr>
                <w:rFonts w:ascii="Times New Roman" w:hAnsi="Times New Roman" w:eastAsia="仿宋_GB2312" w:cs="Times New Roman"/>
                <w:sz w:val="20"/>
                <w:szCs w:val="20"/>
                <w:lang w:bidi="ar"/>
              </w:rPr>
            </w:pPr>
          </w:p>
          <w:p>
            <w:pPr>
              <w:wordWrap w:val="0"/>
              <w:snapToGrid w:val="0"/>
              <w:jc w:val="right"/>
              <w:rPr>
                <w:rFonts w:ascii="Times New Roman" w:hAnsi="Times New Roman" w:eastAsia="仿宋_GB2312" w:cs="Times New Roman"/>
                <w:sz w:val="20"/>
                <w:szCs w:val="20"/>
                <w:lang w:bidi="ar"/>
              </w:rPr>
            </w:pPr>
          </w:p>
          <w:p>
            <w:pPr>
              <w:wordWrap w:val="0"/>
              <w:snapToGrid w:val="0"/>
              <w:jc w:val="right"/>
              <w:rPr>
                <w:rFonts w:ascii="Times New Roman" w:hAnsi="Times New Roman" w:eastAsia="仿宋_GB2312" w:cs="Times New Roman"/>
                <w:sz w:val="20"/>
                <w:szCs w:val="20"/>
                <w:lang w:bidi="ar"/>
              </w:rPr>
            </w:pPr>
          </w:p>
          <w:p>
            <w:pPr>
              <w:wordWrap w:val="0"/>
              <w:snapToGrid w:val="0"/>
              <w:jc w:val="right"/>
              <w:rPr>
                <w:rFonts w:ascii="Times New Roman" w:hAnsi="Times New Roman" w:eastAsia="仿宋_GB2312" w:cs="Times New Roman"/>
                <w:sz w:val="20"/>
                <w:szCs w:val="20"/>
                <w:lang w:bidi="ar"/>
              </w:rPr>
            </w:pPr>
          </w:p>
          <w:p>
            <w:pPr>
              <w:wordWrap w:val="0"/>
              <w:snapToGrid w:val="0"/>
              <w:jc w:val="righ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  <w:lang w:bidi="ar"/>
              </w:rPr>
              <w:t xml:space="preserve">          （盖章）                   </w:t>
            </w:r>
          </w:p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</w:p>
          <w:p>
            <w:pPr>
              <w:wordWrap w:val="0"/>
              <w:snapToGrid w:val="0"/>
              <w:jc w:val="right"/>
              <w:rPr>
                <w:rFonts w:ascii="Times New Roman" w:hAnsi="Times New Roman" w:eastAsia="方正仿宋简体" w:cs="Times New Roman"/>
                <w:sz w:val="18"/>
                <w:szCs w:val="18"/>
                <w:lang w:bidi="ar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  <w:lang w:bidi="ar"/>
              </w:rPr>
              <w:t xml:space="preserve"> 年    月    日      </w:t>
            </w:r>
            <w:r>
              <w:rPr>
                <w:rFonts w:ascii="Times New Roman" w:hAnsi="Times New Roman" w:eastAsia="方正仿宋简体" w:cs="Times New Roman"/>
                <w:sz w:val="18"/>
                <w:szCs w:val="18"/>
                <w:lang w:bidi="ar"/>
              </w:rPr>
              <w:t xml:space="preserve">         </w:t>
            </w:r>
          </w:p>
          <w:p>
            <w:pPr>
              <w:snapToGrid w:val="0"/>
              <w:jc w:val="right"/>
              <w:rPr>
                <w:rFonts w:ascii="Times New Roman" w:hAnsi="Times New Roman" w:eastAsia="方正仿宋简体" w:cs="Times New Roman"/>
                <w:sz w:val="18"/>
                <w:szCs w:val="18"/>
                <w:lang w:bidi="ar"/>
              </w:rPr>
            </w:pPr>
          </w:p>
          <w:p>
            <w:pPr>
              <w:rPr>
                <w:rFonts w:ascii="Times New Roman" w:hAnsi="Times New Roman" w:eastAsia="方正仿宋简体" w:cs="Times New Roman"/>
                <w:sz w:val="18"/>
                <w:szCs w:val="18"/>
                <w:lang w:bidi="ar"/>
              </w:rPr>
            </w:pPr>
          </w:p>
          <w:p>
            <w:pPr>
              <w:rPr>
                <w:rFonts w:ascii="Times New Roman" w:hAnsi="Times New Roman" w:eastAsia="方正仿宋简体" w:cs="Times New Roman"/>
                <w:sz w:val="18"/>
                <w:szCs w:val="18"/>
                <w:lang w:bidi="ar"/>
              </w:rPr>
            </w:pPr>
          </w:p>
          <w:p>
            <w:pPr>
              <w:rPr>
                <w:rFonts w:ascii="Times New Roman" w:hAnsi="Times New Roman" w:eastAsia="方正仿宋简体" w:cs="Times New Roman"/>
                <w:sz w:val="18"/>
                <w:szCs w:val="18"/>
                <w:lang w:bidi="ar"/>
              </w:rPr>
            </w:pPr>
          </w:p>
          <w:p>
            <w:pPr>
              <w:rPr>
                <w:rFonts w:ascii="Times New Roman" w:hAnsi="Times New Roman" w:eastAsia="方正仿宋简体" w:cs="Times New Roman"/>
                <w:sz w:val="18"/>
                <w:szCs w:val="18"/>
                <w:lang w:bidi="ar"/>
              </w:rPr>
            </w:pPr>
          </w:p>
          <w:p>
            <w:pPr>
              <w:rPr>
                <w:rFonts w:ascii="Times New Roman" w:hAnsi="Times New Roman" w:eastAsia="方正仿宋简体" w:cs="Times New Roman"/>
                <w:sz w:val="18"/>
                <w:szCs w:val="18"/>
                <w:lang w:bidi="ar"/>
              </w:rPr>
            </w:pPr>
          </w:p>
        </w:tc>
      </w:tr>
    </w:tbl>
    <w:p>
      <w:pPr>
        <w:rPr>
          <w:rFonts w:hint="eastAsia" w:ascii="Times New Roman" w:hAnsi="Times New Roman" w:eastAsia="楷体_GB2312" w:cs="Times New Roman"/>
          <w:sz w:val="36"/>
          <w:szCs w:val="36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注：其他需填报信息及提交材料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见以下附表（湖北省教育厅制）</w:t>
      </w:r>
    </w:p>
    <w:p>
      <w:pPr>
        <w:jc w:val="left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br w:type="page"/>
      </w:r>
    </w:p>
    <w:p>
      <w:pPr>
        <w:rPr>
          <w:rFonts w:hint="eastAsia" w:eastAsia="黑体"/>
          <w:color w:val="auto"/>
          <w:sz w:val="24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30"/>
          <w:szCs w:val="30"/>
          <w:lang w:val="en-US" w:eastAsia="zh-CN"/>
        </w:rPr>
        <w:t>表1</w:t>
      </w:r>
    </w:p>
    <w:p>
      <w:pPr>
        <w:spacing w:line="360" w:lineRule="auto"/>
        <w:ind w:firstLine="723" w:firstLineChars="200"/>
        <w:jc w:val="center"/>
        <w:rPr>
          <w:rFonts w:hint="eastAsia" w:ascii="宋体" w:hAnsi="宋体" w:eastAsia="宋体"/>
          <w:b/>
          <w:color w:val="auto"/>
          <w:sz w:val="36"/>
          <w:szCs w:val="36"/>
        </w:rPr>
      </w:pPr>
      <w:r>
        <w:rPr>
          <w:rFonts w:hint="eastAsia" w:ascii="宋体" w:hAnsi="宋体" w:eastAsia="宋体"/>
          <w:b/>
          <w:color w:val="auto"/>
          <w:sz w:val="36"/>
          <w:szCs w:val="36"/>
        </w:rPr>
        <w:t>学校基本情况表</w:t>
      </w:r>
    </w:p>
    <w:tbl>
      <w:tblPr>
        <w:tblStyle w:val="14"/>
        <w:tblW w:w="91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2"/>
        <w:gridCol w:w="1701"/>
        <w:gridCol w:w="1177"/>
        <w:gridCol w:w="2343"/>
        <w:gridCol w:w="2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6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学校名称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17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学校地址</w:t>
            </w:r>
          </w:p>
        </w:tc>
        <w:tc>
          <w:tcPr>
            <w:tcW w:w="470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6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邮政编码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17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校园网址</w:t>
            </w:r>
          </w:p>
        </w:tc>
        <w:tc>
          <w:tcPr>
            <w:tcW w:w="470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6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学校标识码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17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办学性质</w:t>
            </w:r>
          </w:p>
        </w:tc>
        <w:tc>
          <w:tcPr>
            <w:tcW w:w="4706" w:type="dxa"/>
            <w:gridSpan w:val="2"/>
            <w:noWrap w:val="0"/>
            <w:vAlign w:val="center"/>
          </w:tcPr>
          <w:p>
            <w:pPr>
              <w:spacing w:line="360" w:lineRule="auto"/>
              <w:ind w:firstLine="630" w:firstLineChars="300"/>
              <w:jc w:val="lef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  <w:t>公办</w:t>
            </w:r>
            <w:r>
              <w:rPr>
                <w:rStyle w:val="17"/>
                <w:rFonts w:ascii="宋体" w:hAnsi="宋体" w:eastAsia="宋体"/>
                <w:b w:val="0"/>
                <w:bCs w:val="0"/>
                <w:color w:val="auto"/>
                <w:sz w:val="21"/>
                <w:szCs w:val="21"/>
              </w:rPr>
              <w:t>□</w:t>
            </w:r>
            <w: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  <w:t xml:space="preserve">      民办</w:t>
            </w:r>
            <w:r>
              <w:rPr>
                <w:rStyle w:val="17"/>
                <w:rFonts w:ascii="宋体" w:hAnsi="宋体" w:eastAsia="宋体"/>
                <w:b w:val="0"/>
                <w:bCs w:val="0"/>
                <w:color w:val="auto"/>
                <w:sz w:val="21"/>
                <w:szCs w:val="21"/>
              </w:rPr>
              <w:t>□</w:t>
            </w:r>
            <w: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  <w:t xml:space="preserve">     其他</w:t>
            </w:r>
            <w:r>
              <w:rPr>
                <w:rStyle w:val="17"/>
                <w:rFonts w:ascii="宋体" w:hAnsi="宋体" w:eastAsia="宋体"/>
                <w:b w:val="0"/>
                <w:bCs w:val="0"/>
                <w:color w:val="auto"/>
                <w:sz w:val="21"/>
                <w:szCs w:val="21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16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在校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职业教育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学生总数</w:t>
            </w:r>
          </w:p>
        </w:tc>
        <w:tc>
          <w:tcPr>
            <w:tcW w:w="2878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2343" w:type="dxa"/>
            <w:noWrap w:val="0"/>
            <w:vAlign w:val="center"/>
          </w:tcPr>
          <w:p>
            <w:pPr>
              <w:ind w:left="-160" w:leftChars="-50" w:right="-160" w:rightChars="-50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专任教师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总数（人）</w:t>
            </w:r>
          </w:p>
        </w:tc>
        <w:tc>
          <w:tcPr>
            <w:tcW w:w="2363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160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已有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高职专科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专业大类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7584" w:type="dxa"/>
            <w:gridSpan w:val="4"/>
            <w:noWrap w:val="0"/>
            <w:vAlign w:val="center"/>
          </w:tcPr>
          <w:p>
            <w:pP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Style w:val="17"/>
                <w:rFonts w:ascii="宋体" w:hAnsi="宋体" w:eastAsia="宋体"/>
                <w:b w:val="0"/>
                <w:bCs w:val="0"/>
                <w:color w:val="auto"/>
                <w:sz w:val="21"/>
                <w:szCs w:val="21"/>
              </w:rPr>
              <w:t>□</w:t>
            </w:r>
            <w: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  <w:t xml:space="preserve">41农林牧渔大类  </w:t>
            </w:r>
            <w:r>
              <w:rPr>
                <w:rStyle w:val="17"/>
                <w:rFonts w:ascii="宋体" w:hAnsi="宋体" w:eastAsia="宋体"/>
                <w:b w:val="0"/>
                <w:bCs w:val="0"/>
                <w:color w:val="auto"/>
                <w:sz w:val="21"/>
                <w:szCs w:val="21"/>
              </w:rPr>
              <w:t>□</w:t>
            </w:r>
            <w: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  <w:t xml:space="preserve">42资源环境与安全大类  </w:t>
            </w:r>
            <w:r>
              <w:rPr>
                <w:rStyle w:val="17"/>
                <w:rFonts w:ascii="宋体" w:hAnsi="宋体" w:eastAsia="宋体"/>
                <w:b w:val="0"/>
                <w:bCs w:val="0"/>
                <w:color w:val="auto"/>
                <w:sz w:val="21"/>
                <w:szCs w:val="21"/>
              </w:rPr>
              <w:t>□</w:t>
            </w:r>
            <w: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  <w:t>43能源动力与材料大类</w:t>
            </w:r>
          </w:p>
          <w:p>
            <w:pP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Style w:val="17"/>
                <w:rFonts w:ascii="宋体" w:hAnsi="宋体" w:eastAsia="宋体"/>
                <w:b w:val="0"/>
                <w:bCs w:val="0"/>
                <w:color w:val="auto"/>
                <w:sz w:val="21"/>
                <w:szCs w:val="21"/>
              </w:rPr>
              <w:t>□</w:t>
            </w:r>
            <w: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  <w:t xml:space="preserve">44土木建筑大类  </w:t>
            </w:r>
            <w:r>
              <w:rPr>
                <w:rStyle w:val="17"/>
                <w:rFonts w:ascii="宋体" w:hAnsi="宋体" w:eastAsia="宋体"/>
                <w:b w:val="0"/>
                <w:bCs w:val="0"/>
                <w:color w:val="auto"/>
                <w:sz w:val="21"/>
                <w:szCs w:val="21"/>
              </w:rPr>
              <w:t>□</w:t>
            </w:r>
            <w: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  <w:t xml:space="preserve">45水利大类  </w:t>
            </w:r>
            <w:r>
              <w:rPr>
                <w:rStyle w:val="17"/>
                <w:rFonts w:ascii="宋体" w:hAnsi="宋体" w:eastAsia="宋体"/>
                <w:b w:val="0"/>
                <w:bCs w:val="0"/>
                <w:color w:val="auto"/>
                <w:sz w:val="21"/>
                <w:szCs w:val="21"/>
              </w:rPr>
              <w:t>□</w:t>
            </w:r>
            <w: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  <w:t xml:space="preserve">46装备制造大类  </w:t>
            </w:r>
            <w:r>
              <w:rPr>
                <w:rStyle w:val="17"/>
                <w:rFonts w:ascii="宋体" w:hAnsi="宋体" w:eastAsia="宋体"/>
                <w:b w:val="0"/>
                <w:bCs w:val="0"/>
                <w:color w:val="auto"/>
                <w:sz w:val="21"/>
                <w:szCs w:val="21"/>
              </w:rPr>
              <w:t>□</w:t>
            </w:r>
            <w: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  <w:t>47生物与化工大类</w:t>
            </w:r>
          </w:p>
          <w:p>
            <w:pP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  <w:t xml:space="preserve">□48轻工纺织大类  </w:t>
            </w:r>
            <w:r>
              <w:rPr>
                <w:rStyle w:val="17"/>
                <w:rFonts w:ascii="宋体" w:hAnsi="宋体" w:eastAsia="宋体"/>
                <w:b w:val="0"/>
                <w:bCs w:val="0"/>
                <w:color w:val="auto"/>
                <w:sz w:val="21"/>
                <w:szCs w:val="21"/>
              </w:rPr>
              <w:t>□</w:t>
            </w:r>
            <w: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  <w:t xml:space="preserve">49食品药品与粮食大类  </w:t>
            </w:r>
            <w:r>
              <w:rPr>
                <w:rStyle w:val="17"/>
                <w:rFonts w:ascii="宋体" w:hAnsi="宋体" w:eastAsia="宋体"/>
                <w:b w:val="0"/>
                <w:bCs w:val="0"/>
                <w:color w:val="auto"/>
                <w:sz w:val="21"/>
                <w:szCs w:val="21"/>
              </w:rPr>
              <w:t>□</w:t>
            </w:r>
            <w: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  <w:t>50交通运输大类</w:t>
            </w:r>
          </w:p>
          <w:p>
            <w:pP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Style w:val="17"/>
                <w:rFonts w:ascii="宋体" w:hAnsi="宋体" w:eastAsia="宋体"/>
                <w:b w:val="0"/>
                <w:bCs w:val="0"/>
                <w:color w:val="auto"/>
                <w:sz w:val="21"/>
                <w:szCs w:val="21"/>
              </w:rPr>
              <w:t>□</w:t>
            </w:r>
            <w: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  <w:t xml:space="preserve">51电子与信息大类  </w:t>
            </w:r>
            <w:r>
              <w:rPr>
                <w:rStyle w:val="17"/>
                <w:rFonts w:ascii="宋体" w:hAnsi="宋体" w:eastAsia="宋体"/>
                <w:b w:val="0"/>
                <w:bCs w:val="0"/>
                <w:color w:val="auto"/>
                <w:sz w:val="21"/>
                <w:szCs w:val="21"/>
              </w:rPr>
              <w:t>□</w:t>
            </w:r>
            <w: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  <w:t xml:space="preserve">52医药卫生大类  </w:t>
            </w:r>
            <w:r>
              <w:rPr>
                <w:rStyle w:val="17"/>
                <w:rFonts w:ascii="宋体" w:hAnsi="宋体" w:eastAsia="宋体"/>
                <w:b w:val="0"/>
                <w:bCs w:val="0"/>
                <w:color w:val="auto"/>
                <w:sz w:val="21"/>
                <w:szCs w:val="21"/>
              </w:rPr>
              <w:t>□</w:t>
            </w:r>
            <w: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  <w:t>53财经商贸大类</w:t>
            </w:r>
            <w:r>
              <w:rPr>
                <w:rStyle w:val="17"/>
                <w:rFonts w:ascii="宋体" w:hAnsi="宋体" w:eastAsia="宋体"/>
                <w:b w:val="0"/>
                <w:bCs w:val="0"/>
                <w:color w:val="auto"/>
                <w:sz w:val="21"/>
                <w:szCs w:val="21"/>
              </w:rPr>
              <w:t>□</w:t>
            </w:r>
            <w: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  <w:t>54旅游大类</w:t>
            </w:r>
          </w:p>
          <w:p>
            <w:pP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Style w:val="17"/>
                <w:rFonts w:ascii="宋体" w:hAnsi="宋体" w:eastAsia="宋体"/>
                <w:b w:val="0"/>
                <w:bCs w:val="0"/>
                <w:color w:val="auto"/>
                <w:sz w:val="21"/>
                <w:szCs w:val="21"/>
              </w:rPr>
              <w:t>□</w:t>
            </w:r>
            <w: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  <w:t xml:space="preserve">55文化艺术大类  </w:t>
            </w:r>
            <w:r>
              <w:rPr>
                <w:rStyle w:val="17"/>
                <w:rFonts w:ascii="宋体" w:hAnsi="宋体" w:eastAsia="宋体"/>
                <w:b w:val="0"/>
                <w:bCs w:val="0"/>
                <w:color w:val="auto"/>
                <w:sz w:val="21"/>
                <w:szCs w:val="21"/>
              </w:rPr>
              <w:t>□</w:t>
            </w:r>
            <w: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  <w:t xml:space="preserve">56新闻传播大类  </w:t>
            </w:r>
            <w:r>
              <w:rPr>
                <w:rStyle w:val="17"/>
                <w:rFonts w:ascii="宋体" w:hAnsi="宋体" w:eastAsia="宋体"/>
                <w:b w:val="0"/>
                <w:bCs w:val="0"/>
                <w:color w:val="auto"/>
                <w:sz w:val="21"/>
                <w:szCs w:val="21"/>
              </w:rPr>
              <w:t>□</w:t>
            </w:r>
            <w: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  <w:t>57教育与体育大类</w:t>
            </w:r>
          </w:p>
          <w:p>
            <w:pPr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Style w:val="17"/>
                <w:rFonts w:ascii="宋体" w:hAnsi="宋体" w:eastAsia="宋体"/>
                <w:b w:val="0"/>
                <w:bCs w:val="0"/>
                <w:color w:val="auto"/>
                <w:sz w:val="21"/>
                <w:szCs w:val="21"/>
              </w:rPr>
              <w:t>□</w:t>
            </w:r>
            <w: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  <w:t>58公安与司法大类</w:t>
            </w:r>
            <w:r>
              <w:rPr>
                <w:rStyle w:val="17"/>
                <w:rFonts w:ascii="宋体" w:hAnsi="宋体" w:eastAsia="宋体"/>
                <w:b w:val="0"/>
                <w:bCs w:val="0"/>
                <w:color w:val="auto"/>
                <w:sz w:val="21"/>
                <w:szCs w:val="21"/>
              </w:rPr>
              <w:t>□</w:t>
            </w:r>
            <w:r>
              <w:rPr>
                <w:rStyle w:val="17"/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</w:rPr>
              <w:t>59公共管理与服务大类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1" w:hRule="atLeast"/>
          <w:jc w:val="center"/>
        </w:trPr>
        <w:tc>
          <w:tcPr>
            <w:tcW w:w="160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学校简介和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历史沿革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（300字以内）</w:t>
            </w:r>
          </w:p>
        </w:tc>
        <w:tc>
          <w:tcPr>
            <w:tcW w:w="7584" w:type="dxa"/>
            <w:gridSpan w:val="4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黑体"/>
          <w:b/>
          <w:sz w:val="36"/>
          <w:szCs w:val="36"/>
          <w:lang w:eastAsia="zh-CN"/>
        </w:rPr>
      </w:pPr>
      <w:r>
        <w:rPr>
          <w:rFonts w:hint="eastAsia" w:ascii="楷体_GB2312" w:hAnsi="宋体" w:eastAsia="楷体_GB2312"/>
          <w:b/>
          <w:color w:val="auto"/>
          <w:sz w:val="24"/>
        </w:rPr>
        <w:t>注：专业平均年招生规模</w:t>
      </w:r>
      <w:r>
        <w:rPr>
          <w:rFonts w:ascii="楷体_GB2312" w:hAnsi="宋体" w:eastAsia="楷体_GB2312"/>
          <w:b/>
          <w:color w:val="auto"/>
          <w:sz w:val="24"/>
        </w:rPr>
        <w:t>=</w:t>
      </w:r>
      <w:r>
        <w:rPr>
          <w:rFonts w:hint="eastAsia" w:ascii="楷体_GB2312" w:hAnsi="宋体" w:eastAsia="楷体_GB2312"/>
          <w:b/>
          <w:color w:val="auto"/>
          <w:sz w:val="24"/>
        </w:rPr>
        <w:t>学校年高职高专招生数</w:t>
      </w:r>
      <w:r>
        <w:rPr>
          <w:rFonts w:ascii="楷体_GB2312" w:hAnsi="宋体" w:eastAsia="楷体_GB2312"/>
          <w:b/>
          <w:color w:val="auto"/>
          <w:sz w:val="24"/>
        </w:rPr>
        <w:t>÷</w:t>
      </w:r>
      <w:r>
        <w:rPr>
          <w:rFonts w:hint="eastAsia" w:ascii="楷体_GB2312" w:hAnsi="宋体" w:eastAsia="楷体_GB2312"/>
          <w:b/>
          <w:color w:val="auto"/>
          <w:sz w:val="24"/>
        </w:rPr>
        <w:t>学校现有</w:t>
      </w:r>
      <w:r>
        <w:rPr>
          <w:rFonts w:hint="eastAsia" w:ascii="楷体_GB2312" w:hAnsi="宋体" w:eastAsia="楷体_GB2312"/>
          <w:b/>
          <w:color w:val="auto"/>
          <w:sz w:val="24"/>
          <w:lang w:val="en-US" w:eastAsia="zh-CN"/>
        </w:rPr>
        <w:t>高职专科</w:t>
      </w:r>
      <w:r>
        <w:rPr>
          <w:rFonts w:hint="eastAsia" w:ascii="楷体_GB2312" w:hAnsi="宋体" w:eastAsia="楷体_GB2312"/>
          <w:b/>
          <w:color w:val="auto"/>
          <w:sz w:val="24"/>
        </w:rPr>
        <w:t>专业总数</w:t>
      </w:r>
      <w:r>
        <w:rPr>
          <w:rFonts w:ascii="黑体" w:hAnsi="黑体" w:eastAsia="黑体"/>
          <w:color w:val="auto"/>
          <w:sz w:val="24"/>
        </w:rPr>
        <w:br w:type="page"/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表2</w:t>
      </w:r>
    </w:p>
    <w:p>
      <w:pPr>
        <w:spacing w:line="360" w:lineRule="auto"/>
        <w:jc w:val="center"/>
        <w:rPr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申请增设专业的理由和基础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5" w:hRule="atLeast"/>
          <w:jc w:val="center"/>
        </w:trPr>
        <w:tc>
          <w:tcPr>
            <w:tcW w:w="9000" w:type="dxa"/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（应包括申请增设专业的主要理由、学校专业发展规划及人才需求预测情况等方面的内容，如需要可加页）</w:t>
            </w:r>
          </w:p>
          <w:p>
            <w:pPr>
              <w:spacing w:line="360" w:lineRule="auto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auto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360" w:lineRule="auto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360" w:lineRule="auto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360" w:lineRule="auto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360" w:lineRule="auto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360" w:lineRule="auto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360" w:lineRule="auto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360" w:lineRule="auto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360" w:lineRule="auto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360" w:lineRule="auto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360" w:lineRule="auto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360" w:lineRule="auto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360" w:lineRule="auto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360" w:lineRule="auto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                                                    </w:t>
            </w:r>
          </w:p>
        </w:tc>
      </w:tr>
    </w:tbl>
    <w:p>
      <w:pPr>
        <w:spacing w:line="360" w:lineRule="auto"/>
        <w:jc w:val="left"/>
        <w:rPr>
          <w:rFonts w:hint="eastAsia" w:ascii="宋体" w:hAnsi="宋体" w:eastAsia="黑体"/>
          <w:b/>
          <w:sz w:val="36"/>
          <w:szCs w:val="36"/>
          <w:lang w:eastAsia="zh-CN"/>
        </w:rPr>
      </w:pPr>
      <w:r>
        <w:rPr>
          <w:rFonts w:ascii="宋体"/>
          <w:b/>
          <w:bCs/>
        </w:rPr>
        <w:br w:type="page"/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表3</w:t>
      </w:r>
    </w:p>
    <w:p>
      <w:pPr>
        <w:spacing w:line="400" w:lineRule="exact"/>
        <w:jc w:val="center"/>
        <w:rPr>
          <w:rFonts w:hint="eastAsia" w:ascii="宋体" w:hAnsi="宋体"/>
          <w:b/>
          <w:sz w:val="24"/>
        </w:rPr>
      </w:pPr>
      <w:r>
        <w:rPr>
          <w:rFonts w:hint="eastAsia" w:ascii="黑体" w:hAnsi="黑体" w:eastAsia="黑体"/>
          <w:sz w:val="36"/>
          <w:szCs w:val="36"/>
        </w:rPr>
        <w:t>专业主要带头人简介</w:t>
      </w:r>
    </w:p>
    <w:tbl>
      <w:tblPr>
        <w:tblStyle w:val="14"/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495"/>
        <w:gridCol w:w="555"/>
        <w:gridCol w:w="587"/>
        <w:gridCol w:w="1178"/>
        <w:gridCol w:w="522"/>
        <w:gridCol w:w="310"/>
        <w:gridCol w:w="919"/>
        <w:gridCol w:w="817"/>
        <w:gridCol w:w="593"/>
        <w:gridCol w:w="241"/>
        <w:gridCol w:w="624"/>
        <w:gridCol w:w="364"/>
        <w:gridCol w:w="285"/>
        <w:gridCol w:w="9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53" w:type="pct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903" w:type="pct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50" w:type="pc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459" w:type="pct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57" w:type="pct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460" w:type="pct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02" w:type="pct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最高</w:t>
            </w:r>
            <w:r>
              <w:rPr>
                <w:sz w:val="24"/>
              </w:rPr>
              <w:t>学历</w:t>
            </w:r>
          </w:p>
        </w:tc>
        <w:tc>
          <w:tcPr>
            <w:tcW w:w="513" w:type="pc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353" w:type="pct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3" w:type="pct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50" w:type="pct"/>
            <w:noWrap w:val="0"/>
            <w:vAlign w:val="center"/>
          </w:tcPr>
          <w:p>
            <w:pPr>
              <w:jc w:val="center"/>
              <w:rPr>
                <w:w w:val="90"/>
                <w:sz w:val="24"/>
              </w:rPr>
            </w:pPr>
            <w:r>
              <w:rPr>
                <w:w w:val="90"/>
                <w:sz w:val="24"/>
              </w:rPr>
              <w:t>出生年月</w:t>
            </w:r>
          </w:p>
        </w:tc>
        <w:tc>
          <w:tcPr>
            <w:tcW w:w="459" w:type="pct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57" w:type="pct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460" w:type="pct"/>
            <w:gridSpan w:val="2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02" w:type="pct"/>
            <w:gridSpan w:val="3"/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最高学位</w:t>
            </w:r>
          </w:p>
        </w:tc>
        <w:tc>
          <w:tcPr>
            <w:tcW w:w="513" w:type="pc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57" w:type="pct"/>
            <w:gridSpan w:val="4"/>
            <w:noWrap w:val="0"/>
            <w:vAlign w:val="center"/>
          </w:tcPr>
          <w:p>
            <w:pPr>
              <w:jc w:val="left"/>
              <w:rPr>
                <w:spacing w:val="-10"/>
                <w:sz w:val="24"/>
              </w:rPr>
            </w:pPr>
            <w:r>
              <w:rPr>
                <w:rFonts w:hint="eastAsia"/>
                <w:spacing w:val="-6"/>
                <w:sz w:val="24"/>
                <w:lang w:val="en-US" w:eastAsia="zh-CN"/>
              </w:rPr>
              <w:t>最高</w:t>
            </w:r>
            <w:r>
              <w:rPr>
                <w:spacing w:val="-6"/>
                <w:sz w:val="24"/>
              </w:rPr>
              <w:t>学历和</w:t>
            </w:r>
            <w:r>
              <w:rPr>
                <w:rFonts w:hint="eastAsia"/>
                <w:spacing w:val="-6"/>
                <w:sz w:val="24"/>
                <w:lang w:val="en-US" w:eastAsia="zh-CN"/>
              </w:rPr>
              <w:t>学位</w:t>
            </w:r>
            <w:r>
              <w:rPr>
                <w:spacing w:val="-10"/>
                <w:sz w:val="24"/>
              </w:rPr>
              <w:t>毕业时间、学校、专业</w:t>
            </w:r>
          </w:p>
        </w:tc>
        <w:tc>
          <w:tcPr>
            <w:tcW w:w="3742" w:type="pct"/>
            <w:gridSpan w:val="11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257" w:type="pct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主要从事工作与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研究方向</w:t>
            </w:r>
          </w:p>
        </w:tc>
        <w:tc>
          <w:tcPr>
            <w:tcW w:w="3742" w:type="pct"/>
            <w:gridSpan w:val="11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257" w:type="pct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行业企业兼职</w:t>
            </w:r>
          </w:p>
        </w:tc>
        <w:tc>
          <w:tcPr>
            <w:tcW w:w="3742" w:type="pct"/>
            <w:gridSpan w:val="11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  <w:jc w:val="center"/>
        </w:trPr>
        <w:tc>
          <w:tcPr>
            <w:tcW w:w="1257" w:type="pct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工作简历</w:t>
            </w:r>
          </w:p>
        </w:tc>
        <w:tc>
          <w:tcPr>
            <w:tcW w:w="3742" w:type="pct"/>
            <w:gridSpan w:val="11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26" w:type="pct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最具代表性的教学科研成果</w:t>
            </w:r>
          </w:p>
        </w:tc>
        <w:tc>
          <w:tcPr>
            <w:tcW w:w="306" w:type="pct"/>
            <w:noWrap w:val="0"/>
            <w:vAlign w:val="center"/>
          </w:tcPr>
          <w:p>
            <w:pPr>
              <w:ind w:left="-160" w:leftChars="-50" w:right="-160" w:rightChars="-50"/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1262" w:type="pct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成果名称</w:t>
            </w:r>
          </w:p>
        </w:tc>
        <w:tc>
          <w:tcPr>
            <w:tcW w:w="1933" w:type="pct"/>
            <w:gridSpan w:val="6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等级及签发单位、时间</w:t>
            </w:r>
          </w:p>
        </w:tc>
        <w:tc>
          <w:tcPr>
            <w:tcW w:w="871" w:type="pct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pacing w:val="-20"/>
                <w:sz w:val="24"/>
              </w:rPr>
            </w:pPr>
            <w:r>
              <w:rPr>
                <w:spacing w:val="-20"/>
                <w:w w:val="90"/>
                <w:sz w:val="24"/>
              </w:rPr>
              <w:t>本人署名位次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26" w:type="pct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6" w:type="pct"/>
            <w:noWrap w:val="0"/>
            <w:vAlign w:val="center"/>
          </w:tcPr>
          <w:p>
            <w:pPr>
              <w:ind w:left="-160" w:leftChars="-50" w:right="-160" w:rightChars="-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2" w:type="pct"/>
            <w:gridSpan w:val="3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933" w:type="pct"/>
            <w:gridSpan w:val="6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871" w:type="pct"/>
            <w:gridSpan w:val="3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26" w:type="pct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6" w:type="pct"/>
            <w:noWrap w:val="0"/>
            <w:vAlign w:val="center"/>
          </w:tcPr>
          <w:p>
            <w:pPr>
              <w:ind w:left="-160" w:leftChars="-50" w:right="-160" w:rightChars="-5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62" w:type="pct"/>
            <w:gridSpan w:val="3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933" w:type="pct"/>
            <w:gridSpan w:val="6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871" w:type="pct"/>
            <w:gridSpan w:val="3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26" w:type="pct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6" w:type="pct"/>
            <w:noWrap w:val="0"/>
            <w:vAlign w:val="center"/>
          </w:tcPr>
          <w:p>
            <w:pPr>
              <w:ind w:left="-160" w:leftChars="-50" w:right="-160" w:rightChars="-5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62" w:type="pct"/>
            <w:gridSpan w:val="3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933" w:type="pct"/>
            <w:gridSpan w:val="6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871" w:type="pct"/>
            <w:gridSpan w:val="3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26" w:type="pct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6" w:type="pct"/>
            <w:noWrap w:val="0"/>
            <w:vAlign w:val="center"/>
          </w:tcPr>
          <w:p>
            <w:pPr>
              <w:ind w:left="-160" w:leftChars="-50" w:right="-160" w:rightChars="-5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62" w:type="pct"/>
            <w:gridSpan w:val="3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933" w:type="pct"/>
            <w:gridSpan w:val="6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871" w:type="pct"/>
            <w:gridSpan w:val="3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26" w:type="pct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6" w:type="pct"/>
            <w:noWrap w:val="0"/>
            <w:vAlign w:val="center"/>
          </w:tcPr>
          <w:p>
            <w:pPr>
              <w:ind w:left="-160" w:leftChars="-50" w:right="-160" w:rightChars="-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62" w:type="pct"/>
            <w:gridSpan w:val="3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933" w:type="pct"/>
            <w:gridSpan w:val="6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871" w:type="pct"/>
            <w:gridSpan w:val="3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26" w:type="pct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目前承担的主要教学工作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（5项以内）</w:t>
            </w:r>
          </w:p>
        </w:tc>
        <w:tc>
          <w:tcPr>
            <w:tcW w:w="306" w:type="pct"/>
            <w:noWrap w:val="0"/>
            <w:vAlign w:val="center"/>
          </w:tcPr>
          <w:p>
            <w:pPr>
              <w:ind w:left="-160" w:leftChars="-50" w:right="-160" w:rightChars="-50"/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1262" w:type="pct"/>
            <w:gridSpan w:val="3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课程名称</w:t>
            </w:r>
          </w:p>
        </w:tc>
        <w:tc>
          <w:tcPr>
            <w:tcW w:w="678" w:type="pct"/>
            <w:gridSpan w:val="2"/>
            <w:noWrap w:val="0"/>
            <w:vAlign w:val="center"/>
          </w:tcPr>
          <w:p>
            <w:pPr>
              <w:jc w:val="center"/>
              <w:rPr>
                <w:w w:val="90"/>
                <w:sz w:val="24"/>
              </w:rPr>
            </w:pPr>
            <w:r>
              <w:rPr>
                <w:w w:val="90"/>
                <w:sz w:val="24"/>
              </w:rPr>
              <w:t>授课对象</w:t>
            </w:r>
          </w:p>
        </w:tc>
        <w:tc>
          <w:tcPr>
            <w:tcW w:w="450" w:type="pct"/>
            <w:noWrap w:val="0"/>
            <w:vAlign w:val="center"/>
          </w:tcPr>
          <w:p>
            <w:pPr>
              <w:jc w:val="center"/>
              <w:rPr>
                <w:w w:val="90"/>
                <w:sz w:val="24"/>
              </w:rPr>
            </w:pPr>
            <w:r>
              <w:rPr>
                <w:w w:val="90"/>
                <w:sz w:val="24"/>
              </w:rPr>
              <w:t>人数</w:t>
            </w:r>
          </w:p>
        </w:tc>
        <w:tc>
          <w:tcPr>
            <w:tcW w:w="327" w:type="pct"/>
            <w:noWrap w:val="0"/>
            <w:vAlign w:val="center"/>
          </w:tcPr>
          <w:p>
            <w:pPr>
              <w:jc w:val="center"/>
              <w:rPr>
                <w:w w:val="90"/>
                <w:sz w:val="24"/>
              </w:rPr>
            </w:pPr>
            <w:r>
              <w:rPr>
                <w:w w:val="90"/>
                <w:sz w:val="24"/>
              </w:rPr>
              <w:t>学时</w:t>
            </w:r>
          </w:p>
        </w:tc>
        <w:tc>
          <w:tcPr>
            <w:tcW w:w="678" w:type="pct"/>
            <w:gridSpan w:val="3"/>
            <w:noWrap w:val="0"/>
            <w:vAlign w:val="center"/>
          </w:tcPr>
          <w:p>
            <w:pPr>
              <w:jc w:val="center"/>
              <w:rPr>
                <w:w w:val="90"/>
                <w:sz w:val="24"/>
              </w:rPr>
            </w:pPr>
            <w:r>
              <w:rPr>
                <w:w w:val="90"/>
                <w:sz w:val="24"/>
              </w:rPr>
              <w:t>课程性质</w:t>
            </w:r>
          </w:p>
        </w:tc>
        <w:tc>
          <w:tcPr>
            <w:tcW w:w="670" w:type="pct"/>
            <w:gridSpan w:val="2"/>
            <w:noWrap w:val="0"/>
            <w:vAlign w:val="center"/>
          </w:tcPr>
          <w:p>
            <w:pPr>
              <w:jc w:val="center"/>
              <w:rPr>
                <w:w w:val="90"/>
                <w:sz w:val="24"/>
              </w:rPr>
            </w:pPr>
            <w:r>
              <w:rPr>
                <w:w w:val="90"/>
                <w:sz w:val="24"/>
              </w:rPr>
              <w:t>授课时间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26" w:type="pct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6" w:type="pct"/>
            <w:noWrap w:val="0"/>
            <w:vAlign w:val="center"/>
          </w:tcPr>
          <w:p>
            <w:pPr>
              <w:ind w:left="-160" w:leftChars="-50" w:right="-160" w:rightChars="-5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2" w:type="pct"/>
            <w:gridSpan w:val="3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678" w:type="pct"/>
            <w:gridSpan w:val="2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450" w:type="pct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27" w:type="pct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678" w:type="pct"/>
            <w:gridSpan w:val="3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670" w:type="pct"/>
            <w:gridSpan w:val="2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26" w:type="pct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6" w:type="pct"/>
            <w:noWrap w:val="0"/>
            <w:vAlign w:val="center"/>
          </w:tcPr>
          <w:p>
            <w:pPr>
              <w:ind w:left="-160" w:leftChars="-50" w:right="-160" w:rightChars="-5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62" w:type="pct"/>
            <w:gridSpan w:val="3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678" w:type="pct"/>
            <w:gridSpan w:val="2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450" w:type="pct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27" w:type="pct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678" w:type="pct"/>
            <w:gridSpan w:val="3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670" w:type="pct"/>
            <w:gridSpan w:val="2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26" w:type="pct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6" w:type="pct"/>
            <w:noWrap w:val="0"/>
            <w:vAlign w:val="center"/>
          </w:tcPr>
          <w:p>
            <w:pPr>
              <w:ind w:left="-160" w:leftChars="-50" w:right="-160" w:rightChars="-5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62" w:type="pct"/>
            <w:gridSpan w:val="3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678" w:type="pct"/>
            <w:gridSpan w:val="2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450" w:type="pct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27" w:type="pct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678" w:type="pct"/>
            <w:gridSpan w:val="3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670" w:type="pct"/>
            <w:gridSpan w:val="2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26" w:type="pct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6" w:type="pct"/>
            <w:noWrap w:val="0"/>
            <w:vAlign w:val="center"/>
          </w:tcPr>
          <w:p>
            <w:pPr>
              <w:ind w:left="-160" w:leftChars="-50" w:right="-160" w:rightChars="-5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62" w:type="pct"/>
            <w:gridSpan w:val="3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678" w:type="pct"/>
            <w:gridSpan w:val="2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450" w:type="pct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27" w:type="pct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678" w:type="pct"/>
            <w:gridSpan w:val="3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670" w:type="pct"/>
            <w:gridSpan w:val="2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26" w:type="pct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06" w:type="pct"/>
            <w:noWrap w:val="0"/>
            <w:vAlign w:val="center"/>
          </w:tcPr>
          <w:p>
            <w:pPr>
              <w:ind w:left="-160" w:leftChars="-50" w:right="-160" w:rightChars="-5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62" w:type="pct"/>
            <w:gridSpan w:val="3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678" w:type="pct"/>
            <w:gridSpan w:val="2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450" w:type="pct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27" w:type="pct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678" w:type="pct"/>
            <w:gridSpan w:val="3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670" w:type="pct"/>
            <w:gridSpan w:val="2"/>
            <w:noWrap w:val="0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</w:tbl>
    <w:p>
      <w:pPr>
        <w:ind w:firstLine="241" w:firstLineChars="100"/>
        <w:rPr>
          <w:rFonts w:hint="eastAsia"/>
          <w:sz w:val="24"/>
        </w:rPr>
      </w:pPr>
      <w:r>
        <w:rPr>
          <w:b/>
          <w:sz w:val="24"/>
        </w:rPr>
        <w:t>注：</w:t>
      </w:r>
      <w:r>
        <w:rPr>
          <w:sz w:val="24"/>
        </w:rPr>
        <w:t>填写</w:t>
      </w:r>
      <w:r>
        <w:rPr>
          <w:rFonts w:hint="eastAsia"/>
          <w:sz w:val="24"/>
        </w:rPr>
        <w:t>一</w:t>
      </w:r>
      <w:r>
        <w:rPr>
          <w:sz w:val="24"/>
        </w:rPr>
        <w:t>至</w:t>
      </w:r>
      <w:r>
        <w:rPr>
          <w:rFonts w:hint="eastAsia"/>
          <w:sz w:val="24"/>
        </w:rPr>
        <w:t>三</w:t>
      </w:r>
      <w:r>
        <w:rPr>
          <w:sz w:val="24"/>
        </w:rPr>
        <w:t>人，只填本专业</w:t>
      </w:r>
      <w:r>
        <w:rPr>
          <w:rFonts w:hint="eastAsia"/>
          <w:sz w:val="24"/>
        </w:rPr>
        <w:t>主要带头人</w:t>
      </w:r>
      <w:r>
        <w:rPr>
          <w:sz w:val="24"/>
        </w:rPr>
        <w:t>，每人一表。</w:t>
      </w:r>
    </w:p>
    <w:p>
      <w:pPr>
        <w:spacing w:line="360" w:lineRule="auto"/>
        <w:rPr>
          <w:rFonts w:ascii="黑体" w:hAnsi="黑体" w:eastAsia="黑体"/>
          <w:sz w:val="36"/>
          <w:szCs w:val="36"/>
        </w:rPr>
        <w:sectPr>
          <w:footerReference r:id="rId7" w:type="first"/>
          <w:footerReference r:id="rId5" w:type="default"/>
          <w:footerReference r:id="rId6" w:type="even"/>
          <w:pgSz w:w="11907" w:h="16840"/>
          <w:pgMar w:top="1701" w:right="1474" w:bottom="1701" w:left="1588" w:header="851" w:footer="1060" w:gutter="0"/>
          <w:cols w:space="720" w:num="1"/>
          <w:titlePg/>
          <w:docGrid w:linePitch="515" w:charSpace="0"/>
        </w:sectPr>
      </w:pPr>
    </w:p>
    <w:p>
      <w:pPr>
        <w:spacing w:line="360" w:lineRule="auto"/>
        <w:jc w:val="left"/>
        <w:rPr>
          <w:rFonts w:hint="eastAsia" w:ascii="黑体" w:hAnsi="黑体" w:eastAsia="黑体" w:cs="黑体"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Cs/>
          <w:sz w:val="30"/>
          <w:szCs w:val="30"/>
          <w:lang w:val="en-US" w:eastAsia="zh-CN"/>
        </w:rPr>
        <w:t>表4</w:t>
      </w:r>
    </w:p>
    <w:p>
      <w:pPr>
        <w:spacing w:line="360" w:lineRule="auto"/>
        <w:ind w:firstLine="1260" w:firstLineChars="350"/>
        <w:jc w:val="center"/>
        <w:rPr>
          <w:rFonts w:hint="eastAsia"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主要专业教师基本情况表</w:t>
      </w:r>
    </w:p>
    <w:tbl>
      <w:tblPr>
        <w:tblStyle w:val="14"/>
        <w:tblW w:w="1433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869"/>
        <w:gridCol w:w="917"/>
        <w:gridCol w:w="893"/>
        <w:gridCol w:w="1128"/>
        <w:gridCol w:w="2482"/>
        <w:gridCol w:w="2329"/>
        <w:gridCol w:w="2338"/>
        <w:gridCol w:w="1588"/>
        <w:gridCol w:w="12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序号</w:t>
            </w:r>
          </w:p>
        </w:tc>
        <w:tc>
          <w:tcPr>
            <w:tcW w:w="8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姓名</w:t>
            </w:r>
          </w:p>
        </w:tc>
        <w:tc>
          <w:tcPr>
            <w:tcW w:w="9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性别</w:t>
            </w:r>
          </w:p>
        </w:tc>
        <w:tc>
          <w:tcPr>
            <w:tcW w:w="8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年龄</w:t>
            </w:r>
          </w:p>
        </w:tc>
        <w:tc>
          <w:tcPr>
            <w:tcW w:w="11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专业技术职务</w:t>
            </w:r>
          </w:p>
        </w:tc>
        <w:tc>
          <w:tcPr>
            <w:tcW w:w="24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最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高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学历毕业学校、专业、学位</w:t>
            </w:r>
          </w:p>
        </w:tc>
        <w:tc>
          <w:tcPr>
            <w:tcW w:w="23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 现从事专业</w:t>
            </w:r>
          </w:p>
        </w:tc>
        <w:tc>
          <w:tcPr>
            <w:tcW w:w="2338" w:type="dxa"/>
            <w:noWrap w:val="0"/>
            <w:vAlign w:val="center"/>
          </w:tcPr>
          <w:p>
            <w:pPr>
              <w:ind w:left="-160" w:leftChars="-50" w:right="-160" w:rightChars="-50"/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拟任课程</w:t>
            </w:r>
          </w:p>
        </w:tc>
        <w:tc>
          <w:tcPr>
            <w:tcW w:w="1588" w:type="dxa"/>
            <w:noWrap w:val="0"/>
            <w:vAlign w:val="center"/>
          </w:tcPr>
          <w:p>
            <w:pPr>
              <w:ind w:right="-160" w:rightChars="-50"/>
              <w:jc w:val="center"/>
              <w:rPr>
                <w:rFonts w:hint="eastAsia"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是否“双师型”</w:t>
            </w:r>
          </w:p>
        </w:tc>
        <w:tc>
          <w:tcPr>
            <w:tcW w:w="1248" w:type="dxa"/>
            <w:noWrap w:val="0"/>
            <w:vAlign w:val="center"/>
          </w:tcPr>
          <w:p>
            <w:pPr>
              <w:ind w:right="-160" w:rightChars="-5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专职/兼职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</w:t>
            </w:r>
          </w:p>
        </w:tc>
        <w:tc>
          <w:tcPr>
            <w:tcW w:w="8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9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8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1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3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58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4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</w:p>
        </w:tc>
        <w:tc>
          <w:tcPr>
            <w:tcW w:w="8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9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8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1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3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58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4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</w:t>
            </w:r>
          </w:p>
        </w:tc>
        <w:tc>
          <w:tcPr>
            <w:tcW w:w="8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9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8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1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3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58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4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</w:t>
            </w:r>
          </w:p>
        </w:tc>
        <w:tc>
          <w:tcPr>
            <w:tcW w:w="8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9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8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1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3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58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4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</w:t>
            </w:r>
          </w:p>
        </w:tc>
        <w:tc>
          <w:tcPr>
            <w:tcW w:w="8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9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8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1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3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58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4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6</w:t>
            </w:r>
          </w:p>
        </w:tc>
        <w:tc>
          <w:tcPr>
            <w:tcW w:w="8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9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8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1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3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58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4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7</w:t>
            </w:r>
          </w:p>
        </w:tc>
        <w:tc>
          <w:tcPr>
            <w:tcW w:w="8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9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8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1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3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58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4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</w:t>
            </w:r>
          </w:p>
        </w:tc>
        <w:tc>
          <w:tcPr>
            <w:tcW w:w="86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9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89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12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3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58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4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hint="eastAsia" w:ascii="黑体" w:hAnsi="黑体" w:eastAsia="黑体"/>
          <w:sz w:val="24"/>
        </w:rPr>
      </w:pPr>
    </w:p>
    <w:p>
      <w:pPr>
        <w:spacing w:line="360" w:lineRule="auto"/>
        <w:ind w:firstLine="640" w:firstLineChars="200"/>
        <w:jc w:val="center"/>
        <w:rPr>
          <w:rFonts w:ascii="宋体" w:hAnsi="宋体"/>
          <w:b/>
          <w:szCs w:val="32"/>
        </w:rPr>
        <w:sectPr>
          <w:type w:val="oddPage"/>
          <w:pgSz w:w="16838" w:h="11906" w:orient="landscape"/>
          <w:pgMar w:top="1134" w:right="1440" w:bottom="1134" w:left="1440" w:header="851" w:footer="992" w:gutter="0"/>
          <w:cols w:space="720" w:num="1"/>
          <w:docGrid w:type="linesAndChars" w:linePitch="312" w:charSpace="0"/>
        </w:sectPr>
      </w:pPr>
    </w:p>
    <w:p>
      <w:pPr>
        <w:rPr>
          <w:rFonts w:hint="eastAsia" w:ascii="黑体" w:hAnsi="黑体" w:eastAsia="黑体" w:cs="黑体"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Cs/>
          <w:sz w:val="30"/>
          <w:szCs w:val="30"/>
          <w:lang w:val="en-US" w:eastAsia="zh-CN"/>
        </w:rPr>
        <w:t>表5</w:t>
      </w:r>
    </w:p>
    <w:p>
      <w:pPr>
        <w:spacing w:line="360" w:lineRule="auto"/>
        <w:jc w:val="center"/>
        <w:rPr>
          <w:rFonts w:hint="eastAsia" w:ascii="黑体" w:hAnsi="黑体" w:eastAsia="黑体"/>
          <w:bCs/>
          <w:kern w:val="0"/>
          <w:sz w:val="36"/>
          <w:szCs w:val="36"/>
        </w:rPr>
      </w:pPr>
      <w:r>
        <w:rPr>
          <w:rFonts w:hint="eastAsia" w:ascii="黑体" w:hAnsi="黑体" w:eastAsia="黑体"/>
          <w:bCs/>
          <w:kern w:val="0"/>
          <w:sz w:val="36"/>
          <w:szCs w:val="36"/>
        </w:rPr>
        <w:t>其他办学条件情况表</w:t>
      </w:r>
    </w:p>
    <w:tbl>
      <w:tblPr>
        <w:tblStyle w:val="14"/>
        <w:tblW w:w="9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779"/>
        <w:gridCol w:w="2727"/>
        <w:gridCol w:w="214"/>
        <w:gridCol w:w="1543"/>
        <w:gridCol w:w="344"/>
        <w:gridCol w:w="968"/>
        <w:gridCol w:w="1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4" w:hRule="atLeast"/>
          <w:jc w:val="center"/>
        </w:trPr>
        <w:tc>
          <w:tcPr>
            <w:tcW w:w="11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专业办学经费及来源</w:t>
            </w:r>
          </w:p>
        </w:tc>
        <w:tc>
          <w:tcPr>
            <w:tcW w:w="372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5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专业仪器设备总价值（万元）</w:t>
            </w:r>
          </w:p>
        </w:tc>
        <w:tc>
          <w:tcPr>
            <w:tcW w:w="310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0" w:hRule="atLeast"/>
          <w:jc w:val="center"/>
        </w:trPr>
        <w:tc>
          <w:tcPr>
            <w:tcW w:w="11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专业图书资料、数字化教学资源情况</w:t>
            </w:r>
          </w:p>
        </w:tc>
        <w:tc>
          <w:tcPr>
            <w:tcW w:w="8372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114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主要专业仪器设备装备情况</w:t>
            </w:r>
          </w:p>
        </w:tc>
        <w:tc>
          <w:tcPr>
            <w:tcW w:w="77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序号</w:t>
            </w: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设备名称</w:t>
            </w:r>
          </w:p>
        </w:tc>
        <w:tc>
          <w:tcPr>
            <w:tcW w:w="21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型号/规格</w:t>
            </w:r>
          </w:p>
        </w:tc>
        <w:tc>
          <w:tcPr>
            <w:tcW w:w="9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数量</w:t>
            </w:r>
          </w:p>
        </w:tc>
        <w:tc>
          <w:tcPr>
            <w:tcW w:w="17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购入时间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11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77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1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7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  <w:jc w:val="center"/>
        </w:trPr>
        <w:tc>
          <w:tcPr>
            <w:tcW w:w="11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77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1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7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11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77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1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7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11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77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1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7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11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77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1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7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7" w:hRule="atLeast"/>
          <w:jc w:val="center"/>
        </w:trPr>
        <w:tc>
          <w:tcPr>
            <w:tcW w:w="114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专业实习实训基地情况</w:t>
            </w:r>
          </w:p>
        </w:tc>
        <w:tc>
          <w:tcPr>
            <w:tcW w:w="77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序号</w:t>
            </w: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实训基地名称</w:t>
            </w:r>
          </w:p>
        </w:tc>
        <w:tc>
          <w:tcPr>
            <w:tcW w:w="21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合作单位</w:t>
            </w:r>
          </w:p>
        </w:tc>
        <w:tc>
          <w:tcPr>
            <w:tcW w:w="9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校内/外</w:t>
            </w:r>
          </w:p>
        </w:tc>
        <w:tc>
          <w:tcPr>
            <w:tcW w:w="17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实训项目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11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77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1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7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11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77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1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7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  <w:jc w:val="center"/>
        </w:trPr>
        <w:tc>
          <w:tcPr>
            <w:tcW w:w="11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77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1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7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11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77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1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7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114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77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1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9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7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</w:tbl>
    <w:p>
      <w:pPr>
        <w:jc w:val="left"/>
        <w:rPr>
          <w:rFonts w:hint="eastAsia" w:ascii="仿宋" w:hAnsi="仿宋" w:eastAsia="仿宋" w:cs="仿宋"/>
          <w:kern w:val="0"/>
          <w:sz w:val="30"/>
          <w:szCs w:val="30"/>
        </w:rPr>
      </w:pPr>
    </w:p>
    <w:p>
      <w:pPr>
        <w:jc w:val="left"/>
        <w:rPr>
          <w:rFonts w:hint="eastAsia" w:ascii="黑体" w:hAnsi="黑体" w:eastAsia="黑体" w:cs="黑体"/>
          <w:kern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kern w:val="0"/>
          <w:sz w:val="30"/>
          <w:szCs w:val="30"/>
          <w:lang w:val="en-US" w:eastAsia="zh-CN"/>
        </w:rPr>
        <w:t>表6</w:t>
      </w:r>
    </w:p>
    <w:p>
      <w:pPr>
        <w:jc w:val="center"/>
        <w:rPr>
          <w:rFonts w:hint="eastAsia" w:ascii="宋体" w:hAnsi="宋体" w:eastAsia="宋体"/>
          <w:b/>
          <w:bCs/>
          <w:kern w:val="0"/>
          <w:sz w:val="36"/>
          <w:szCs w:val="36"/>
        </w:rPr>
      </w:pPr>
      <w:r>
        <w:rPr>
          <w:rFonts w:hint="eastAsia" w:ascii="宋体" w:hAnsi="宋体" w:eastAsia="宋体"/>
          <w:b/>
          <w:bCs/>
          <w:kern w:val="0"/>
          <w:sz w:val="36"/>
          <w:szCs w:val="36"/>
        </w:rPr>
        <w:t>专业设置相关专家论证意见</w:t>
      </w:r>
    </w:p>
    <w:tbl>
      <w:tblPr>
        <w:tblStyle w:val="14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"/>
        <w:gridCol w:w="3308"/>
        <w:gridCol w:w="1605"/>
        <w:gridCol w:w="1425"/>
        <w:gridCol w:w="135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论证时间</w:t>
            </w:r>
          </w:p>
        </w:tc>
        <w:tc>
          <w:tcPr>
            <w:tcW w:w="3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论证地点</w:t>
            </w:r>
          </w:p>
        </w:tc>
        <w:tc>
          <w:tcPr>
            <w:tcW w:w="2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专家姓名</w:t>
            </w:r>
          </w:p>
        </w:tc>
        <w:tc>
          <w:tcPr>
            <w:tcW w:w="3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单位及部门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职务/职称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联系电话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手机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60" w:hRule="atLeast"/>
        </w:trPr>
        <w:tc>
          <w:tcPr>
            <w:tcW w:w="87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论证意见如下：</w:t>
            </w:r>
          </w:p>
          <w:p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</w:tbl>
    <w:p>
      <w:pPr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注：以上表格如不够可续页</w:t>
      </w:r>
    </w:p>
    <w:p>
      <w:pPr>
        <w:snapToGrid w:val="0"/>
        <w:spacing w:line="460" w:lineRule="exact"/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/>
          <w:kern w:val="0"/>
          <w:sz w:val="28"/>
          <w:szCs w:val="28"/>
        </w:rPr>
        <w:br w:type="page"/>
      </w:r>
      <w:r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  <w:t>表7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0" w:rightChars="0"/>
        <w:jc w:val="center"/>
        <w:textAlignment w:val="auto"/>
        <w:rPr>
          <w:rFonts w:hint="eastAsia" w:ascii="方正小标宋简体" w:hAnsi="Calibri" w:eastAsia="方正小标宋简体" w:cs="Calibri"/>
          <w:b/>
          <w:sz w:val="56"/>
          <w:szCs w:val="28"/>
        </w:rPr>
      </w:pPr>
      <w:bookmarkStart w:id="0" w:name="_Toc289868456"/>
      <w:bookmarkStart w:id="1" w:name="_Toc397706839"/>
      <w:bookmarkStart w:id="2" w:name="_Toc289335662"/>
      <w:bookmarkStart w:id="3" w:name="_Toc28933572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0" w:rightChars="0"/>
        <w:jc w:val="center"/>
        <w:textAlignment w:val="auto"/>
        <w:rPr>
          <w:rFonts w:hint="eastAsia" w:ascii="方正小标宋简体" w:hAnsi="Calibri" w:eastAsia="方正小标宋简体" w:cs="Calibri"/>
          <w:b/>
          <w:sz w:val="56"/>
          <w:szCs w:val="28"/>
        </w:rPr>
      </w:pPr>
      <w:r>
        <w:rPr>
          <w:rFonts w:hint="eastAsia" w:ascii="方正小标宋简体" w:hAnsi="Calibri" w:eastAsia="方正小标宋简体" w:cs="Calibri"/>
          <w:b/>
          <w:sz w:val="56"/>
          <w:szCs w:val="28"/>
        </w:rPr>
        <w:t>XXX</w:t>
      </w:r>
      <w:r>
        <w:rPr>
          <w:rFonts w:hint="eastAsia" w:ascii="方正小标宋简体" w:hAnsi="Calibri" w:eastAsia="方正小标宋简体" w:cs="Calibri"/>
          <w:b/>
          <w:sz w:val="56"/>
          <w:szCs w:val="28"/>
          <w:lang w:val="en-US" w:eastAsia="zh-CN"/>
        </w:rPr>
        <w:t>学校</w:t>
      </w:r>
      <w:r>
        <w:rPr>
          <w:rFonts w:hint="eastAsia" w:ascii="方正小标宋简体" w:hAnsi="Calibri" w:eastAsia="方正小标宋简体" w:cs="Calibri"/>
          <w:b/>
          <w:sz w:val="56"/>
          <w:szCs w:val="28"/>
        </w:rPr>
        <w:t>职业教育本科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right="0" w:rightChars="0"/>
        <w:jc w:val="center"/>
        <w:textAlignment w:val="auto"/>
        <w:rPr>
          <w:rFonts w:ascii="方正小标宋简体" w:hAnsi="Calibri" w:eastAsia="方正小标宋简体" w:cs="Calibri"/>
          <w:b/>
          <w:sz w:val="56"/>
          <w:szCs w:val="28"/>
        </w:rPr>
      </w:pPr>
      <w:r>
        <w:rPr>
          <w:rFonts w:hint="eastAsia" w:ascii="方正小标宋简体" w:hAnsi="Calibri" w:eastAsia="方正小标宋简体" w:cs="Calibri"/>
          <w:b/>
          <w:sz w:val="56"/>
          <w:szCs w:val="28"/>
        </w:rPr>
        <w:t>专业人才培养方案</w:t>
      </w:r>
    </w:p>
    <w:p>
      <w:pPr>
        <w:spacing w:beforeLines="100" w:line="600" w:lineRule="exact"/>
        <w:ind w:left="22" w:leftChars="7" w:firstLine="1402" w:firstLineChars="501"/>
        <w:jc w:val="left"/>
        <w:rPr>
          <w:rFonts w:hint="eastAsia" w:ascii="仿宋_GB2312" w:hAnsi="Calibri" w:eastAsia="仿宋_GB2312" w:cs="Calibri"/>
          <w:sz w:val="28"/>
          <w:szCs w:val="28"/>
        </w:rPr>
      </w:pPr>
    </w:p>
    <w:p>
      <w:pPr>
        <w:spacing w:beforeLines="100" w:line="600" w:lineRule="exact"/>
        <w:ind w:left="22" w:leftChars="7" w:firstLine="1402" w:firstLineChars="501"/>
        <w:jc w:val="left"/>
        <w:rPr>
          <w:rFonts w:ascii="仿宋_GB2312" w:hAnsi="Calibri" w:eastAsia="仿宋_GB2312" w:cs="Calibri"/>
          <w:sz w:val="28"/>
          <w:szCs w:val="28"/>
        </w:rPr>
      </w:pPr>
      <w:r>
        <w:rPr>
          <w:rFonts w:hint="eastAsia" w:ascii="仿宋_GB2312" w:hAnsi="Calibri" w:eastAsia="仿宋_GB2312" w:cs="Calibri"/>
          <w:sz w:val="28"/>
          <w:szCs w:val="28"/>
        </w:rPr>
        <w:t>专业名称：</w:t>
      </w:r>
    </w:p>
    <w:p>
      <w:pPr>
        <w:spacing w:beforeLines="100" w:line="600" w:lineRule="exact"/>
        <w:ind w:left="22" w:leftChars="7" w:firstLine="1402" w:firstLineChars="501"/>
        <w:jc w:val="left"/>
        <w:rPr>
          <w:rFonts w:ascii="仿宋_GB2312" w:hAnsi="Calibri" w:eastAsia="仿宋_GB2312" w:cs="Calibri"/>
          <w:sz w:val="28"/>
          <w:szCs w:val="28"/>
        </w:rPr>
      </w:pPr>
      <w:r>
        <w:rPr>
          <w:rFonts w:hint="eastAsia" w:ascii="仿宋_GB2312" w:hAnsi="黑体" w:eastAsia="仿宋_GB2312" w:cs="Calibri"/>
          <w:sz w:val="28"/>
          <w:szCs w:val="28"/>
        </w:rPr>
        <w:t>专业</w:t>
      </w:r>
      <w:r>
        <w:rPr>
          <w:rFonts w:hint="eastAsia" w:ascii="仿宋_GB2312" w:hAnsi="Calibri" w:eastAsia="仿宋_GB2312" w:cs="Calibri"/>
          <w:sz w:val="28"/>
          <w:szCs w:val="28"/>
        </w:rPr>
        <w:t>代码：</w:t>
      </w:r>
    </w:p>
    <w:p>
      <w:pPr>
        <w:spacing w:beforeLines="100" w:line="600" w:lineRule="exact"/>
        <w:ind w:left="22" w:leftChars="7" w:firstLine="1402" w:firstLineChars="501"/>
        <w:jc w:val="left"/>
        <w:rPr>
          <w:rFonts w:ascii="仿宋_GB2312" w:hAnsi="Calibri" w:eastAsia="仿宋_GB2312" w:cs="Calibri"/>
          <w:sz w:val="28"/>
          <w:szCs w:val="28"/>
          <w:u w:val="single"/>
        </w:rPr>
      </w:pPr>
      <w:r>
        <w:rPr>
          <w:rFonts w:hint="eastAsia" w:ascii="仿宋_GB2312" w:hAnsi="黑体" w:eastAsia="仿宋_GB2312" w:cs="Calibri"/>
          <w:sz w:val="28"/>
          <w:szCs w:val="28"/>
        </w:rPr>
        <w:t>专业</w:t>
      </w:r>
      <w:r>
        <w:rPr>
          <w:rFonts w:hint="eastAsia" w:ascii="仿宋_GB2312" w:hAnsi="Calibri" w:eastAsia="仿宋_GB2312" w:cs="Calibri"/>
          <w:sz w:val="28"/>
          <w:szCs w:val="28"/>
        </w:rPr>
        <w:t>带头人：</w:t>
      </w:r>
    </w:p>
    <w:p>
      <w:pPr>
        <w:spacing w:beforeLines="100" w:line="600" w:lineRule="exact"/>
        <w:ind w:left="22" w:leftChars="7" w:firstLine="1402" w:firstLineChars="501"/>
        <w:jc w:val="left"/>
        <w:rPr>
          <w:rFonts w:ascii="仿宋_GB2312" w:hAnsi="Calibri" w:eastAsia="仿宋_GB2312" w:cs="Calibri"/>
          <w:sz w:val="28"/>
          <w:szCs w:val="28"/>
          <w:u w:val="single"/>
        </w:rPr>
      </w:pPr>
      <w:r>
        <w:rPr>
          <w:rFonts w:hint="eastAsia" w:ascii="仿宋_GB2312" w:hAnsi="Calibri" w:eastAsia="仿宋_GB2312" w:cs="Calibri"/>
          <w:sz w:val="28"/>
          <w:szCs w:val="28"/>
        </w:rPr>
        <w:t>制定单位：</w:t>
      </w:r>
    </w:p>
    <w:p>
      <w:pPr>
        <w:spacing w:beforeLines="100" w:line="600" w:lineRule="exact"/>
        <w:ind w:left="22" w:leftChars="7" w:firstLine="1402" w:firstLineChars="501"/>
        <w:jc w:val="left"/>
        <w:rPr>
          <w:rFonts w:ascii="仿宋_GB2312" w:hAnsi="Calibri" w:eastAsia="仿宋_GB2312" w:cs="Calibri"/>
          <w:sz w:val="28"/>
          <w:szCs w:val="28"/>
          <w:u w:val="single"/>
        </w:rPr>
      </w:pPr>
      <w:r>
        <w:rPr>
          <w:rFonts w:hint="eastAsia" w:ascii="仿宋_GB2312" w:hAnsi="Calibri" w:eastAsia="仿宋_GB2312" w:cs="Calibri"/>
          <w:sz w:val="28"/>
          <w:szCs w:val="28"/>
        </w:rPr>
        <w:t>合作企业：</w:t>
      </w:r>
    </w:p>
    <w:p>
      <w:pPr>
        <w:spacing w:beforeLines="100" w:line="600" w:lineRule="exact"/>
        <w:ind w:left="22" w:leftChars="7" w:firstLine="1402" w:firstLineChars="501"/>
        <w:jc w:val="left"/>
        <w:rPr>
          <w:rFonts w:ascii="仿宋_GB2312" w:hAnsi="黑体" w:eastAsia="仿宋_GB2312" w:cs="Calibri"/>
          <w:sz w:val="28"/>
          <w:szCs w:val="28"/>
        </w:rPr>
      </w:pPr>
      <w:r>
        <w:rPr>
          <w:rFonts w:hint="eastAsia" w:ascii="仿宋_GB2312" w:hAnsi="黑体" w:eastAsia="仿宋_GB2312" w:cs="Calibri"/>
          <w:sz w:val="28"/>
          <w:szCs w:val="28"/>
        </w:rPr>
        <w:t>学院审核：</w:t>
      </w:r>
    </w:p>
    <w:p>
      <w:pPr>
        <w:spacing w:beforeLines="100" w:line="600" w:lineRule="exact"/>
        <w:ind w:left="22" w:leftChars="7" w:firstLine="1402" w:firstLineChars="501"/>
        <w:jc w:val="left"/>
        <w:rPr>
          <w:rFonts w:ascii="仿宋_GB2312" w:hAnsi="黑体" w:eastAsia="仿宋_GB2312" w:cs="Calibri"/>
          <w:sz w:val="28"/>
          <w:szCs w:val="28"/>
          <w:u w:val="single"/>
        </w:rPr>
      </w:pPr>
      <w:r>
        <w:rPr>
          <w:rFonts w:hint="eastAsia" w:ascii="仿宋_GB2312" w:hAnsi="黑体" w:eastAsia="仿宋_GB2312" w:cs="Calibri"/>
          <w:sz w:val="28"/>
          <w:szCs w:val="28"/>
        </w:rPr>
        <w:t xml:space="preserve">教务处审核： </w:t>
      </w:r>
    </w:p>
    <w:p>
      <w:pPr>
        <w:spacing w:beforeLines="100" w:line="600" w:lineRule="exact"/>
        <w:ind w:left="22" w:leftChars="7" w:firstLine="1402" w:firstLineChars="501"/>
        <w:jc w:val="left"/>
        <w:rPr>
          <w:rFonts w:ascii="仿宋_GB2312" w:hAnsi="黑体" w:eastAsia="仿宋_GB2312" w:cs="Calibri"/>
          <w:sz w:val="28"/>
          <w:szCs w:val="28"/>
        </w:rPr>
      </w:pPr>
      <w:r>
        <w:rPr>
          <w:rFonts w:hint="eastAsia" w:ascii="仿宋_GB2312" w:hAnsi="黑体" w:eastAsia="仿宋_GB2312" w:cs="Calibri"/>
          <w:sz w:val="28"/>
          <w:szCs w:val="28"/>
        </w:rPr>
        <w:t>学校审定：</w:t>
      </w:r>
    </w:p>
    <w:p>
      <w:pPr>
        <w:spacing w:beforeLines="100" w:line="600" w:lineRule="exact"/>
        <w:ind w:left="22" w:leftChars="7" w:firstLine="1402" w:firstLineChars="501"/>
        <w:jc w:val="left"/>
        <w:rPr>
          <w:rFonts w:ascii="仿宋_GB2312" w:hAnsi="黑体" w:eastAsia="仿宋_GB2312" w:cs="Calibri"/>
          <w:sz w:val="28"/>
          <w:szCs w:val="28"/>
          <w:u w:val="single"/>
        </w:rPr>
      </w:pPr>
      <w:r>
        <w:rPr>
          <w:rFonts w:hint="eastAsia" w:ascii="仿宋_GB2312" w:hAnsi="黑体" w:eastAsia="仿宋_GB2312" w:cs="Calibri"/>
          <w:sz w:val="28"/>
          <w:szCs w:val="28"/>
        </w:rPr>
        <w:t>批准时间：</w:t>
      </w:r>
    </w:p>
    <w:p>
      <w:pPr>
        <w:spacing w:beforeLines="200"/>
        <w:ind w:right="-1"/>
        <w:jc w:val="center"/>
        <w:rPr>
          <w:rFonts w:ascii="楷体_GB2312" w:hAnsi="黑体" w:eastAsia="楷体_GB2312" w:cs="Calibri"/>
          <w:sz w:val="32"/>
          <w:szCs w:val="28"/>
        </w:rPr>
      </w:pPr>
    </w:p>
    <w:p>
      <w:pPr>
        <w:spacing w:line="560" w:lineRule="exact"/>
        <w:jc w:val="center"/>
        <w:rPr>
          <w:rFonts w:hint="eastAsia" w:ascii="方正小标宋简体" w:hAnsi="&amp;quot" w:eastAsia="方正小标宋简体" w:cs="宋体"/>
          <w:kern w:val="0"/>
          <w:sz w:val="36"/>
          <w:szCs w:val="36"/>
        </w:rPr>
        <w:sectPr>
          <w:pgSz w:w="11907" w:h="16840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p>
      <w:pPr>
        <w:spacing w:line="560" w:lineRule="exact"/>
        <w:jc w:val="center"/>
        <w:rPr>
          <w:rFonts w:hint="eastAsia" w:ascii="方正小标宋简体" w:hAnsi="&amp;quot" w:eastAsia="方正小标宋简体" w:cs="宋体"/>
          <w:kern w:val="0"/>
          <w:sz w:val="36"/>
          <w:szCs w:val="36"/>
        </w:rPr>
      </w:pPr>
    </w:p>
    <w:p>
      <w:pPr>
        <w:spacing w:line="560" w:lineRule="exact"/>
        <w:jc w:val="center"/>
        <w:rPr>
          <w:rFonts w:hint="eastAsia" w:ascii="方正小标宋简体" w:hAnsi="&amp;quot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&amp;quot" w:eastAsia="方正小标宋简体" w:cs="宋体"/>
          <w:kern w:val="0"/>
          <w:sz w:val="36"/>
          <w:szCs w:val="36"/>
        </w:rPr>
        <w:t>专业人才培养方案体例框架及说明</w:t>
      </w:r>
    </w:p>
    <w:bookmarkEnd w:id="0"/>
    <w:bookmarkEnd w:id="1"/>
    <w:bookmarkEnd w:id="2"/>
    <w:bookmarkEnd w:id="3"/>
    <w:p>
      <w:pPr>
        <w:spacing w:line="520" w:lineRule="exact"/>
        <w:ind w:firstLine="560" w:firstLineChars="200"/>
        <w:outlineLvl w:val="1"/>
        <w:rPr>
          <w:rFonts w:ascii="黑体" w:hAnsi="黑体" w:eastAsia="黑体" w:cs="Calibri"/>
          <w:sz w:val="28"/>
          <w:szCs w:val="28"/>
        </w:rPr>
      </w:pPr>
    </w:p>
    <w:p>
      <w:pPr>
        <w:spacing w:line="520" w:lineRule="exact"/>
        <w:ind w:firstLine="560" w:firstLineChars="200"/>
        <w:outlineLvl w:val="1"/>
        <w:rPr>
          <w:rFonts w:ascii="黑体" w:hAnsi="黑体" w:eastAsia="黑体" w:cs="Calibri"/>
          <w:sz w:val="28"/>
          <w:szCs w:val="28"/>
        </w:rPr>
      </w:pPr>
      <w:r>
        <w:rPr>
          <w:rFonts w:hint="eastAsia" w:ascii="黑体" w:hAnsi="黑体" w:eastAsia="黑体" w:cs="Calibri"/>
          <w:sz w:val="28"/>
          <w:szCs w:val="28"/>
        </w:rPr>
        <w:t>一、专业名称及专业代码</w:t>
      </w:r>
    </w:p>
    <w:p>
      <w:pPr>
        <w:spacing w:line="520" w:lineRule="exact"/>
        <w:ind w:firstLine="560" w:firstLineChars="200"/>
        <w:rPr>
          <w:rFonts w:ascii="楷体_GB2312" w:hAnsi="Calibri" w:eastAsia="楷体_GB2312" w:cs="Calibri"/>
          <w:sz w:val="28"/>
          <w:szCs w:val="28"/>
        </w:rPr>
      </w:pPr>
      <w:r>
        <w:rPr>
          <w:rFonts w:hint="eastAsia" w:ascii="楷体_GB2312" w:hAnsi="Calibri" w:eastAsia="楷体_GB2312" w:cs="Calibri"/>
          <w:sz w:val="28"/>
          <w:szCs w:val="28"/>
        </w:rPr>
        <w:t>说明：应与教育部专业目录保持一致</w:t>
      </w:r>
    </w:p>
    <w:p>
      <w:pPr>
        <w:spacing w:line="520" w:lineRule="exact"/>
        <w:ind w:firstLine="560" w:firstLineChars="200"/>
        <w:outlineLvl w:val="1"/>
        <w:rPr>
          <w:rFonts w:ascii="黑体" w:hAnsi="黑体" w:eastAsia="黑体" w:cs="Calibri"/>
          <w:sz w:val="28"/>
          <w:szCs w:val="28"/>
        </w:rPr>
      </w:pPr>
      <w:bookmarkStart w:id="4" w:name="_Toc15208402"/>
      <w:r>
        <w:rPr>
          <w:rFonts w:hint="eastAsia" w:ascii="黑体" w:hAnsi="黑体" w:eastAsia="黑体" w:cs="Calibri"/>
          <w:sz w:val="28"/>
          <w:szCs w:val="28"/>
        </w:rPr>
        <w:t>二、招生对象</w:t>
      </w:r>
      <w:bookmarkEnd w:id="4"/>
    </w:p>
    <w:p>
      <w:pPr>
        <w:spacing w:line="520" w:lineRule="exact"/>
        <w:ind w:firstLine="560" w:firstLineChars="200"/>
        <w:rPr>
          <w:rFonts w:ascii="楷体_GB2312" w:hAnsi="Calibri" w:eastAsia="楷体_GB2312" w:cs="Calibri"/>
          <w:sz w:val="28"/>
          <w:szCs w:val="28"/>
        </w:rPr>
      </w:pPr>
      <w:bookmarkStart w:id="5" w:name="_Toc419883359"/>
      <w:bookmarkStart w:id="6" w:name="_Toc289335667"/>
      <w:bookmarkStart w:id="7" w:name="_Toc289335731"/>
      <w:r>
        <w:rPr>
          <w:rFonts w:hint="eastAsia" w:ascii="楷体_GB2312" w:hAnsi="Calibri" w:eastAsia="楷体_GB2312" w:cs="Calibri"/>
          <w:sz w:val="28"/>
          <w:szCs w:val="28"/>
        </w:rPr>
        <w:t>说明：指本专业人才培养方案适用的对象。各学院应针对不同的生源类型制订差异化培养方案。</w:t>
      </w:r>
    </w:p>
    <w:p>
      <w:pPr>
        <w:spacing w:line="520" w:lineRule="exact"/>
        <w:ind w:firstLine="560" w:firstLineChars="200"/>
        <w:outlineLvl w:val="1"/>
        <w:rPr>
          <w:rFonts w:ascii="黑体" w:hAnsi="黑体" w:eastAsia="黑体" w:cs="Calibri"/>
          <w:sz w:val="28"/>
          <w:szCs w:val="28"/>
        </w:rPr>
      </w:pPr>
      <w:bookmarkStart w:id="8" w:name="_Toc15208403"/>
      <w:r>
        <w:rPr>
          <w:rFonts w:hint="eastAsia" w:ascii="黑体" w:hAnsi="黑体" w:eastAsia="黑体" w:cs="Calibri"/>
          <w:sz w:val="28"/>
          <w:szCs w:val="28"/>
        </w:rPr>
        <w:t>三、学制与修业年限</w:t>
      </w:r>
      <w:bookmarkEnd w:id="5"/>
      <w:bookmarkEnd w:id="6"/>
      <w:bookmarkEnd w:id="7"/>
      <w:bookmarkEnd w:id="8"/>
    </w:p>
    <w:p>
      <w:pPr>
        <w:spacing w:line="520" w:lineRule="exact"/>
        <w:ind w:firstLine="560" w:firstLineChars="200"/>
        <w:rPr>
          <w:rFonts w:ascii="楷体_GB2312" w:hAnsi="Calibri" w:eastAsia="楷体_GB2312" w:cs="Calibri"/>
          <w:sz w:val="28"/>
          <w:szCs w:val="28"/>
        </w:rPr>
      </w:pPr>
      <w:r>
        <w:rPr>
          <w:rFonts w:hint="eastAsia" w:ascii="楷体_GB2312" w:hAnsi="Calibri" w:eastAsia="楷体_GB2312" w:cs="Calibri"/>
          <w:sz w:val="28"/>
          <w:szCs w:val="28"/>
        </w:rPr>
        <w:t>说明：学制以教育部规定为准，一般为4年。修业年限最低不少于2年，最高不超过6年。</w:t>
      </w:r>
    </w:p>
    <w:p>
      <w:pPr>
        <w:numPr>
          <w:ilvl w:val="0"/>
          <w:numId w:val="1"/>
        </w:numPr>
        <w:spacing w:line="520" w:lineRule="exact"/>
        <w:ind w:firstLine="560" w:firstLineChars="200"/>
        <w:outlineLvl w:val="1"/>
        <w:rPr>
          <w:rFonts w:hint="eastAsia" w:ascii="黑体" w:hAnsi="黑体" w:eastAsia="黑体" w:cs="Calibri"/>
          <w:sz w:val="28"/>
          <w:szCs w:val="28"/>
        </w:rPr>
      </w:pPr>
      <w:r>
        <w:rPr>
          <w:rFonts w:hint="eastAsia" w:ascii="黑体" w:hAnsi="黑体" w:eastAsia="黑体" w:cs="Calibri"/>
          <w:sz w:val="28"/>
          <w:szCs w:val="28"/>
        </w:rPr>
        <w:t>学习形式</w:t>
      </w:r>
    </w:p>
    <w:p>
      <w:pPr>
        <w:spacing w:line="520" w:lineRule="exact"/>
        <w:ind w:left="560"/>
        <w:outlineLvl w:val="1"/>
        <w:rPr>
          <w:rFonts w:ascii="黑体" w:hAnsi="黑体" w:eastAsia="黑体" w:cs="Calibri"/>
          <w:sz w:val="28"/>
          <w:szCs w:val="28"/>
        </w:rPr>
      </w:pPr>
      <w:r>
        <w:rPr>
          <w:rFonts w:hint="eastAsia" w:ascii="楷体_GB2312" w:hAnsi="Calibri" w:eastAsia="楷体_GB2312" w:cs="Calibri"/>
          <w:sz w:val="28"/>
          <w:szCs w:val="28"/>
        </w:rPr>
        <w:t>全日制</w:t>
      </w:r>
    </w:p>
    <w:p>
      <w:pPr>
        <w:numPr>
          <w:ilvl w:val="0"/>
          <w:numId w:val="1"/>
        </w:numPr>
        <w:spacing w:line="520" w:lineRule="exact"/>
        <w:ind w:firstLine="560" w:firstLineChars="200"/>
        <w:outlineLvl w:val="1"/>
        <w:rPr>
          <w:rFonts w:ascii="黑体" w:hAnsi="黑体" w:eastAsia="黑体" w:cs="Calibri"/>
          <w:sz w:val="28"/>
          <w:szCs w:val="28"/>
        </w:rPr>
      </w:pPr>
      <w:bookmarkStart w:id="9" w:name="_Toc15208405"/>
      <w:r>
        <w:rPr>
          <w:rFonts w:hint="eastAsia" w:ascii="黑体" w:hAnsi="黑体" w:eastAsia="黑体" w:cs="Calibri"/>
          <w:sz w:val="28"/>
          <w:szCs w:val="28"/>
        </w:rPr>
        <w:t>职业面向</w:t>
      </w:r>
      <w:bookmarkEnd w:id="9"/>
    </w:p>
    <w:p>
      <w:pPr>
        <w:spacing w:line="520" w:lineRule="exact"/>
        <w:ind w:firstLine="560" w:firstLineChars="200"/>
        <w:rPr>
          <w:rFonts w:ascii="Times New Roman" w:hAnsi="Times New Roman" w:eastAsia="宋体" w:cs="Times New Roman"/>
          <w:sz w:val="21"/>
          <w:szCs w:val="24"/>
        </w:rPr>
      </w:pPr>
      <w:r>
        <w:rPr>
          <w:rFonts w:hint="eastAsia" w:ascii="楷体_GB2312" w:hAnsi="Calibri" w:eastAsia="楷体_GB2312" w:cs="Calibri"/>
          <w:sz w:val="28"/>
          <w:szCs w:val="28"/>
        </w:rPr>
        <w:t>说明：所属专业大类及所属专业类应依据现行专业目录；对应行业参照现行的《国民经济行业分类》；主要职业类别参照现行的《国家职业分类大典》；根据行业企业调研，明确主要岗位类别（或技术领域）；根据实际情况举例职业资格证书或职业技能等级证书。</w:t>
      </w:r>
    </w:p>
    <w:tbl>
      <w:tblPr>
        <w:tblStyle w:val="15"/>
        <w:tblW w:w="9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1207"/>
        <w:gridCol w:w="1862"/>
        <w:gridCol w:w="1634"/>
        <w:gridCol w:w="1634"/>
        <w:gridCol w:w="1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36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仿宋_GB2312" w:hAnsi="Times New Roman" w:eastAsia="仿宋_GB2312" w:cs="Tahom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ahoma"/>
                <w:b/>
                <w:bCs/>
                <w:kern w:val="0"/>
                <w:sz w:val="24"/>
                <w:szCs w:val="24"/>
              </w:rPr>
              <w:t>所属专业大类（代码）</w:t>
            </w:r>
          </w:p>
        </w:tc>
        <w:tc>
          <w:tcPr>
            <w:tcW w:w="120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Times New Roman" w:eastAsia="仿宋_GB2312" w:cs="Tahom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ahoma"/>
                <w:b/>
                <w:bCs/>
                <w:kern w:val="0"/>
                <w:sz w:val="24"/>
                <w:szCs w:val="24"/>
              </w:rPr>
              <w:t>所属专业类（代码）</w:t>
            </w:r>
          </w:p>
        </w:tc>
        <w:tc>
          <w:tcPr>
            <w:tcW w:w="186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Times New Roman" w:eastAsia="仿宋_GB2312" w:cs="Tahom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ahoma"/>
                <w:b/>
                <w:bCs/>
                <w:kern w:val="0"/>
                <w:sz w:val="24"/>
                <w:szCs w:val="24"/>
              </w:rPr>
              <w:t>对应行业</w:t>
            </w:r>
          </w:p>
          <w:p>
            <w:pPr>
              <w:spacing w:line="360" w:lineRule="exact"/>
              <w:jc w:val="center"/>
              <w:rPr>
                <w:rFonts w:ascii="仿宋_GB2312" w:hAnsi="Times New Roman" w:eastAsia="仿宋_GB2312" w:cs="Tahom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ahoma"/>
                <w:b/>
                <w:bCs/>
                <w:kern w:val="0"/>
                <w:sz w:val="24"/>
                <w:szCs w:val="24"/>
              </w:rPr>
              <w:t>（代码）</w:t>
            </w:r>
          </w:p>
        </w:tc>
        <w:tc>
          <w:tcPr>
            <w:tcW w:w="16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Times New Roman" w:eastAsia="仿宋_GB2312" w:cs="Tahom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ahoma"/>
                <w:b/>
                <w:bCs/>
                <w:kern w:val="0"/>
                <w:sz w:val="24"/>
                <w:szCs w:val="24"/>
              </w:rPr>
              <w:t>主要职业类别（代码）</w:t>
            </w:r>
          </w:p>
        </w:tc>
        <w:tc>
          <w:tcPr>
            <w:tcW w:w="16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Times New Roman" w:eastAsia="仿宋_GB2312" w:cs="Tahom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ahoma"/>
                <w:b/>
                <w:bCs/>
                <w:kern w:val="0"/>
                <w:sz w:val="24"/>
                <w:szCs w:val="24"/>
              </w:rPr>
              <w:t>主要岗位类别（或技术领域）</w:t>
            </w:r>
          </w:p>
        </w:tc>
        <w:tc>
          <w:tcPr>
            <w:tcW w:w="163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Times New Roman" w:eastAsia="仿宋_GB2312" w:cs="Tahom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ahoma"/>
                <w:b/>
                <w:bCs/>
                <w:kern w:val="0"/>
                <w:sz w:val="24"/>
                <w:szCs w:val="24"/>
              </w:rPr>
              <w:t>职业资格证书或职业技能等级证书举例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36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62" w:type="dxa"/>
            <w:vAlign w:val="center"/>
          </w:tcPr>
          <w:p>
            <w:pPr>
              <w:spacing w:line="380" w:lineRule="exact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34" w:type="dxa"/>
          </w:tcPr>
          <w:p>
            <w:pPr>
              <w:spacing w:line="380" w:lineRule="exact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34" w:type="dxa"/>
          </w:tcPr>
          <w:p>
            <w:pPr>
              <w:spacing w:line="380" w:lineRule="exact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634" w:type="dxa"/>
          </w:tcPr>
          <w:p>
            <w:pPr>
              <w:spacing w:line="380" w:lineRule="exact"/>
              <w:jc w:val="center"/>
              <w:rPr>
                <w:rFonts w:ascii="仿宋_GB2312" w:hAnsi="宋体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1"/>
        </w:numPr>
        <w:spacing w:line="520" w:lineRule="exact"/>
        <w:ind w:firstLine="560" w:firstLineChars="200"/>
        <w:outlineLvl w:val="1"/>
        <w:rPr>
          <w:rFonts w:ascii="黑体" w:hAnsi="黑体" w:eastAsia="黑体" w:cs="Calibri"/>
          <w:sz w:val="28"/>
          <w:szCs w:val="28"/>
        </w:rPr>
      </w:pPr>
      <w:r>
        <w:rPr>
          <w:rFonts w:hint="eastAsia" w:ascii="黑体" w:hAnsi="黑体" w:eastAsia="黑体" w:cs="Calibri"/>
          <w:sz w:val="28"/>
          <w:szCs w:val="28"/>
        </w:rPr>
        <w:t>培养目标与培养规格</w:t>
      </w:r>
    </w:p>
    <w:p>
      <w:pPr>
        <w:spacing w:line="520" w:lineRule="exact"/>
        <w:ind w:firstLine="562" w:firstLineChars="200"/>
        <w:outlineLvl w:val="2"/>
        <w:rPr>
          <w:rFonts w:ascii="楷体_GB2312" w:hAnsi="Calibri" w:eastAsia="楷体_GB2312" w:cs="Calibri"/>
          <w:b/>
          <w:bCs/>
          <w:kern w:val="0"/>
          <w:sz w:val="28"/>
          <w:szCs w:val="28"/>
        </w:rPr>
      </w:pPr>
      <w:bookmarkStart w:id="10" w:name="_Toc15208406"/>
      <w:r>
        <w:rPr>
          <w:rFonts w:hint="eastAsia" w:ascii="楷体_GB2312" w:hAnsi="Calibri" w:eastAsia="楷体_GB2312" w:cs="Calibri"/>
          <w:b/>
          <w:bCs/>
          <w:kern w:val="0"/>
          <w:sz w:val="28"/>
          <w:szCs w:val="28"/>
        </w:rPr>
        <w:t>（一）</w:t>
      </w:r>
      <w:r>
        <w:rPr>
          <w:rFonts w:ascii="楷体_GB2312" w:hAnsi="Calibri" w:eastAsia="楷体_GB2312" w:cs="Calibri"/>
          <w:b/>
          <w:bCs/>
          <w:kern w:val="0"/>
          <w:sz w:val="28"/>
          <w:szCs w:val="28"/>
        </w:rPr>
        <w:t>培养目标</w:t>
      </w:r>
      <w:bookmarkEnd w:id="10"/>
    </w:p>
    <w:p>
      <w:pPr>
        <w:spacing w:line="520" w:lineRule="exact"/>
        <w:ind w:firstLine="560" w:firstLineChars="200"/>
        <w:rPr>
          <w:rFonts w:ascii="楷体_GB2312" w:hAnsi="Calibri" w:eastAsia="楷体_GB2312" w:cs="Calibri"/>
          <w:sz w:val="28"/>
          <w:szCs w:val="28"/>
        </w:rPr>
      </w:pPr>
      <w:r>
        <w:rPr>
          <w:rFonts w:hint="eastAsia" w:ascii="楷体_GB2312" w:hAnsi="Calibri" w:eastAsia="楷体_GB2312" w:cs="Calibri"/>
          <w:sz w:val="28"/>
          <w:szCs w:val="28"/>
        </w:rPr>
        <w:t>说明：专业人才培养目标是指通过系统的教育所要达到的目的，即“培养什么样的人”。人才培养目标的定位必须符合区域经济社会发展对人才培养的要求，体现专业特点，符合职业性、针对性的要求。培养目标要落实国家专业教学标准，有明确的职业定向性，除了道德品质、身心素质、职业态度和责任感等方面的最基本的大学生素质要求外，还应紧密结合职业岗位（群）的需要，体现高技能人才的特征。人才培养目标一般包括三个方面的内容：人才培养的政治方向；人才培养面向的产业或行业，能够从事的主要工作岗位；人才的层次和类型。</w:t>
      </w:r>
    </w:p>
    <w:p>
      <w:pPr>
        <w:spacing w:line="520" w:lineRule="exact"/>
        <w:ind w:firstLine="562" w:firstLineChars="200"/>
        <w:outlineLvl w:val="2"/>
        <w:rPr>
          <w:rFonts w:ascii="楷体_GB2312" w:hAnsi="Calibri" w:eastAsia="楷体_GB2312" w:cs="Calibri"/>
          <w:b/>
          <w:bCs/>
          <w:kern w:val="0"/>
          <w:sz w:val="28"/>
          <w:szCs w:val="28"/>
        </w:rPr>
      </w:pPr>
      <w:bookmarkStart w:id="11" w:name="_Toc15208407"/>
      <w:r>
        <w:rPr>
          <w:rFonts w:hint="eastAsia" w:ascii="楷体_GB2312" w:hAnsi="Calibri" w:eastAsia="楷体_GB2312" w:cs="Calibri"/>
          <w:b/>
          <w:bCs/>
          <w:kern w:val="0"/>
          <w:sz w:val="28"/>
          <w:szCs w:val="28"/>
        </w:rPr>
        <w:t>（二）人才规格</w:t>
      </w:r>
      <w:bookmarkEnd w:id="11"/>
    </w:p>
    <w:p>
      <w:pPr>
        <w:spacing w:line="520" w:lineRule="exact"/>
        <w:ind w:firstLine="560" w:firstLineChars="200"/>
        <w:rPr>
          <w:rFonts w:ascii="楷体_GB2312" w:hAnsi="Calibri" w:eastAsia="楷体_GB2312" w:cs="Calibri"/>
          <w:sz w:val="28"/>
          <w:szCs w:val="28"/>
        </w:rPr>
      </w:pPr>
      <w:r>
        <w:rPr>
          <w:rFonts w:hint="eastAsia" w:ascii="楷体_GB2312" w:hAnsi="Calibri" w:eastAsia="楷体_GB2312" w:cs="Calibri"/>
          <w:sz w:val="28"/>
          <w:szCs w:val="28"/>
        </w:rPr>
        <w:t>说明：人才培养规格是指依据人才培养目标所规定的具体标准。通常以较为具体的素质、知识、技能要求、证书要求进行描述。</w:t>
      </w:r>
    </w:p>
    <w:p>
      <w:pPr>
        <w:keepNext/>
        <w:keepLines/>
        <w:spacing w:line="520" w:lineRule="exact"/>
        <w:ind w:firstLine="562" w:firstLineChars="200"/>
        <w:outlineLvl w:val="3"/>
        <w:rPr>
          <w:rFonts w:ascii="仿宋_GB2312" w:hAnsi="Cambria" w:eastAsia="仿宋_GB2312" w:cs="Times New Roman"/>
          <w:b/>
          <w:bCs/>
          <w:sz w:val="28"/>
          <w:szCs w:val="28"/>
        </w:rPr>
      </w:pPr>
      <w:bookmarkStart w:id="12" w:name="_Toc15208410"/>
      <w:bookmarkStart w:id="13" w:name="_Toc15208408"/>
      <w:r>
        <w:rPr>
          <w:rFonts w:hint="eastAsia" w:ascii="仿宋_GB2312" w:hAnsi="Cambria" w:eastAsia="仿宋_GB2312" w:cs="Times New Roman"/>
          <w:b/>
          <w:bCs/>
          <w:sz w:val="28"/>
          <w:szCs w:val="28"/>
        </w:rPr>
        <w:t>1.素质</w:t>
      </w:r>
      <w:bookmarkEnd w:id="12"/>
      <w:r>
        <w:rPr>
          <w:rFonts w:hint="eastAsia" w:ascii="仿宋_GB2312" w:hAnsi="Cambria" w:eastAsia="仿宋_GB2312" w:cs="Times New Roman"/>
          <w:b/>
          <w:bCs/>
          <w:sz w:val="28"/>
          <w:szCs w:val="28"/>
        </w:rPr>
        <w:t>要求</w:t>
      </w:r>
    </w:p>
    <w:p>
      <w:pPr>
        <w:spacing w:line="520" w:lineRule="exact"/>
        <w:ind w:firstLine="562" w:firstLineChars="200"/>
        <w:outlineLvl w:val="3"/>
        <w:rPr>
          <w:rFonts w:ascii="仿宋_GB2312" w:hAnsi="Cambria" w:eastAsia="仿宋_GB2312" w:cs="Times New Roman"/>
          <w:b/>
          <w:bCs/>
          <w:sz w:val="28"/>
          <w:szCs w:val="28"/>
        </w:rPr>
      </w:pPr>
      <w:r>
        <w:rPr>
          <w:rFonts w:hint="eastAsia" w:ascii="仿宋_GB2312" w:hAnsi="Cambria" w:eastAsia="仿宋_GB2312" w:cs="Times New Roman"/>
          <w:b/>
          <w:bCs/>
          <w:sz w:val="28"/>
          <w:szCs w:val="28"/>
        </w:rPr>
        <w:t>2</w:t>
      </w:r>
      <w:r>
        <w:rPr>
          <w:rFonts w:ascii="仿宋_GB2312" w:hAnsi="Cambria" w:eastAsia="仿宋_GB2312" w:cs="Times New Roman"/>
          <w:b/>
          <w:bCs/>
          <w:sz w:val="28"/>
          <w:szCs w:val="28"/>
        </w:rPr>
        <w:t>.</w:t>
      </w:r>
      <w:r>
        <w:rPr>
          <w:rFonts w:hint="eastAsia" w:ascii="仿宋_GB2312" w:hAnsi="Cambria" w:eastAsia="仿宋_GB2312" w:cs="Times New Roman"/>
          <w:b/>
          <w:bCs/>
          <w:sz w:val="28"/>
          <w:szCs w:val="28"/>
        </w:rPr>
        <w:t>知识</w:t>
      </w:r>
      <w:bookmarkEnd w:id="13"/>
      <w:r>
        <w:rPr>
          <w:rFonts w:hint="eastAsia" w:ascii="仿宋_GB2312" w:hAnsi="Cambria" w:eastAsia="仿宋_GB2312" w:cs="Times New Roman"/>
          <w:b/>
          <w:bCs/>
          <w:sz w:val="28"/>
          <w:szCs w:val="28"/>
        </w:rPr>
        <w:t>要求</w:t>
      </w:r>
    </w:p>
    <w:p>
      <w:pPr>
        <w:spacing w:line="520" w:lineRule="exact"/>
        <w:ind w:firstLine="562" w:firstLineChars="200"/>
        <w:outlineLvl w:val="3"/>
        <w:rPr>
          <w:rFonts w:ascii="仿宋_GB2312" w:hAnsi="Cambria" w:eastAsia="仿宋_GB2312" w:cs="Times New Roman"/>
          <w:b/>
          <w:bCs/>
          <w:sz w:val="28"/>
          <w:szCs w:val="28"/>
        </w:rPr>
      </w:pPr>
      <w:bookmarkStart w:id="14" w:name="_Toc15208409"/>
      <w:r>
        <w:rPr>
          <w:rFonts w:hint="eastAsia" w:ascii="仿宋_GB2312" w:hAnsi="Cambria" w:eastAsia="仿宋_GB2312" w:cs="Times New Roman"/>
          <w:b/>
          <w:bCs/>
          <w:sz w:val="28"/>
          <w:szCs w:val="28"/>
        </w:rPr>
        <w:t>3.</w:t>
      </w:r>
      <w:bookmarkEnd w:id="14"/>
      <w:r>
        <w:rPr>
          <w:rFonts w:hint="eastAsia" w:ascii="仿宋_GB2312" w:hAnsi="Cambria" w:eastAsia="仿宋_GB2312" w:cs="Times New Roman"/>
          <w:b/>
          <w:bCs/>
          <w:sz w:val="28"/>
          <w:szCs w:val="28"/>
        </w:rPr>
        <w:t>技能要求</w:t>
      </w:r>
    </w:p>
    <w:p>
      <w:pPr>
        <w:spacing w:line="520" w:lineRule="exact"/>
        <w:ind w:firstLine="562" w:firstLineChars="200"/>
        <w:outlineLvl w:val="3"/>
        <w:rPr>
          <w:rFonts w:ascii="仿宋_GB2312" w:hAnsi="Cambria" w:eastAsia="仿宋_GB2312" w:cs="Times New Roman"/>
          <w:b/>
          <w:bCs/>
          <w:sz w:val="28"/>
          <w:szCs w:val="28"/>
        </w:rPr>
      </w:pPr>
      <w:r>
        <w:rPr>
          <w:rFonts w:hint="eastAsia" w:ascii="仿宋_GB2312" w:hAnsi="Cambria" w:eastAsia="仿宋_GB2312" w:cs="Times New Roman"/>
          <w:b/>
          <w:bCs/>
          <w:sz w:val="28"/>
          <w:szCs w:val="28"/>
        </w:rPr>
        <w:t>4.证书要求</w:t>
      </w:r>
    </w:p>
    <w:p>
      <w:pPr>
        <w:numPr>
          <w:ilvl w:val="0"/>
          <w:numId w:val="1"/>
        </w:numPr>
        <w:spacing w:line="520" w:lineRule="exact"/>
        <w:ind w:firstLine="560" w:firstLineChars="200"/>
        <w:outlineLvl w:val="1"/>
        <w:rPr>
          <w:rFonts w:ascii="黑体" w:hAnsi="黑体" w:eastAsia="黑体" w:cs="Calibri"/>
          <w:sz w:val="28"/>
          <w:szCs w:val="28"/>
        </w:rPr>
      </w:pPr>
      <w:bookmarkStart w:id="15" w:name="_Toc15208411"/>
      <w:bookmarkStart w:id="16" w:name="_Toc419883366"/>
      <w:r>
        <w:rPr>
          <w:rFonts w:hint="eastAsia" w:ascii="黑体" w:hAnsi="黑体" w:eastAsia="黑体" w:cs="Calibri"/>
          <w:sz w:val="28"/>
          <w:szCs w:val="28"/>
        </w:rPr>
        <w:t>工作任务与职业能力分析</w:t>
      </w:r>
    </w:p>
    <w:tbl>
      <w:tblPr>
        <w:tblStyle w:val="14"/>
        <w:tblpPr w:leftFromText="180" w:rightFromText="180" w:vertAnchor="text" w:horzAnchor="page" w:tblpX="1571" w:tblpY="36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835"/>
        <w:gridCol w:w="5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817" w:type="dxa"/>
            <w:noWrap/>
            <w:vAlign w:val="center"/>
          </w:tcPr>
          <w:p>
            <w:pPr>
              <w:widowControl w:val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2835" w:type="dxa"/>
            <w:noWrap/>
            <w:vAlign w:val="center"/>
          </w:tcPr>
          <w:p>
            <w:pPr>
              <w:widowControl w:val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工  作任  务</w:t>
            </w:r>
          </w:p>
        </w:tc>
        <w:tc>
          <w:tcPr>
            <w:tcW w:w="5294" w:type="dxa"/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职  业  能  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817" w:type="dxa"/>
            <w:noWrap/>
            <w:vAlign w:val="center"/>
          </w:tcPr>
          <w:p>
            <w:pPr>
              <w:widowControl w:val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2835" w:type="dxa"/>
            <w:noWrap/>
            <w:vAlign w:val="center"/>
          </w:tcPr>
          <w:p>
            <w:pPr>
              <w:widowControl w:val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294" w:type="dxa"/>
            <w:noWrap/>
            <w:vAlign w:val="center"/>
          </w:tcPr>
          <w:p>
            <w:pPr>
              <w:widowControl w:val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817" w:type="dxa"/>
            <w:noWrap/>
            <w:vAlign w:val="center"/>
          </w:tcPr>
          <w:p>
            <w:pPr>
              <w:widowControl w:val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2835" w:type="dxa"/>
            <w:noWrap/>
            <w:vAlign w:val="center"/>
          </w:tcPr>
          <w:p>
            <w:pPr>
              <w:widowControl w:val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294" w:type="dxa"/>
            <w:noWrap/>
            <w:vAlign w:val="center"/>
          </w:tcPr>
          <w:p>
            <w:pPr>
              <w:widowControl w:val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817" w:type="dxa"/>
            <w:noWrap/>
            <w:vAlign w:val="center"/>
          </w:tcPr>
          <w:p>
            <w:pPr>
              <w:widowControl w:val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2835" w:type="dxa"/>
            <w:noWrap/>
            <w:vAlign w:val="center"/>
          </w:tcPr>
          <w:p>
            <w:pPr>
              <w:widowControl w:val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294" w:type="dxa"/>
            <w:noWrap/>
            <w:vAlign w:val="center"/>
          </w:tcPr>
          <w:p>
            <w:pPr>
              <w:widowControl w:val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numPr>
          <w:ilvl w:val="0"/>
          <w:numId w:val="1"/>
        </w:numPr>
        <w:spacing w:line="520" w:lineRule="exact"/>
        <w:ind w:firstLine="560" w:firstLineChars="200"/>
        <w:outlineLvl w:val="1"/>
        <w:rPr>
          <w:rFonts w:ascii="黑体" w:hAnsi="黑体" w:eastAsia="黑体" w:cs="Calibri"/>
          <w:sz w:val="28"/>
          <w:szCs w:val="28"/>
        </w:rPr>
      </w:pPr>
      <w:r>
        <w:rPr>
          <w:rFonts w:hint="eastAsia" w:ascii="黑体" w:hAnsi="黑体" w:eastAsia="黑体" w:cs="Calibri"/>
          <w:sz w:val="28"/>
          <w:szCs w:val="28"/>
        </w:rPr>
        <w:t>人才培养模式</w:t>
      </w:r>
      <w:bookmarkEnd w:id="15"/>
    </w:p>
    <w:p>
      <w:pPr>
        <w:spacing w:line="520" w:lineRule="exact"/>
        <w:ind w:firstLine="560" w:firstLineChars="200"/>
        <w:rPr>
          <w:rFonts w:ascii="楷体_GB2312" w:hAnsi="Calibri" w:eastAsia="楷体_GB2312" w:cs="Calibri"/>
          <w:sz w:val="28"/>
          <w:szCs w:val="28"/>
        </w:rPr>
      </w:pPr>
      <w:r>
        <w:rPr>
          <w:rFonts w:hint="eastAsia" w:ascii="楷体_GB2312" w:hAnsi="Calibri" w:eastAsia="楷体_GB2312" w:cs="Calibri"/>
          <w:sz w:val="28"/>
          <w:szCs w:val="28"/>
        </w:rPr>
        <w:t>说明：人才培养模式指在人才培养实践中形成的比较成熟、稳定、系统的方式方法的体系和框架。坚持工学结合、德技并修、育训结合、知行合一，各专业要根据不同行业和专业特点创新人才培养模式，建立相适应的教学模式，突出专业人才培养特色。专业人才培养模式要用框图来表示。</w:t>
      </w:r>
    </w:p>
    <w:p>
      <w:pPr>
        <w:numPr>
          <w:ilvl w:val="0"/>
          <w:numId w:val="1"/>
        </w:numPr>
        <w:spacing w:line="520" w:lineRule="exact"/>
        <w:ind w:firstLine="560" w:firstLineChars="200"/>
        <w:rPr>
          <w:rFonts w:ascii="黑体" w:hAnsi="黑体" w:eastAsia="黑体" w:cs="Calibri"/>
          <w:sz w:val="28"/>
          <w:szCs w:val="28"/>
        </w:rPr>
      </w:pPr>
      <w:bookmarkStart w:id="17" w:name="_Toc15208412"/>
      <w:r>
        <w:rPr>
          <w:rFonts w:hint="eastAsia" w:ascii="黑体" w:hAnsi="黑体" w:eastAsia="黑体" w:cs="Calibri"/>
          <w:sz w:val="28"/>
          <w:szCs w:val="28"/>
        </w:rPr>
        <w:t>课程体系结构</w:t>
      </w:r>
      <w:bookmarkEnd w:id="17"/>
    </w:p>
    <w:p>
      <w:pPr>
        <w:spacing w:line="520" w:lineRule="exact"/>
        <w:ind w:firstLine="560" w:firstLineChars="200"/>
        <w:rPr>
          <w:rFonts w:ascii="楷体_GB2312" w:hAnsi="Calibri" w:eastAsia="楷体_GB2312" w:cs="Calibri"/>
          <w:sz w:val="28"/>
          <w:szCs w:val="28"/>
        </w:rPr>
      </w:pPr>
      <w:r>
        <w:rPr>
          <w:rFonts w:hint="eastAsia" w:ascii="楷体_GB2312" w:hAnsi="Calibri" w:eastAsia="楷体_GB2312" w:cs="Calibri"/>
          <w:sz w:val="28"/>
          <w:szCs w:val="28"/>
        </w:rPr>
        <w:t>说明：课程体系是指各专业所开设的各类课程及具体科目的组织、搭配所形成的结构关系与合理比例。课程体系应目标统一完整、上下左右关系明确，课程既有所分工、有所侧重，又互相补充、互相协调。人才培养方案中要用结构图来表明本专业的课程体系和结构关系，要体现知识、能力和素质三个方面目标的要求。</w:t>
      </w:r>
    </w:p>
    <w:p>
      <w:pPr>
        <w:numPr>
          <w:ilvl w:val="0"/>
          <w:numId w:val="1"/>
        </w:numPr>
        <w:spacing w:line="520" w:lineRule="exact"/>
        <w:ind w:firstLine="560" w:firstLineChars="200"/>
        <w:rPr>
          <w:rFonts w:ascii="黑体" w:hAnsi="黑体" w:eastAsia="黑体" w:cs="Calibri"/>
          <w:sz w:val="28"/>
          <w:szCs w:val="28"/>
        </w:rPr>
      </w:pPr>
      <w:r>
        <w:rPr>
          <w:rFonts w:hint="eastAsia" w:ascii="黑体" w:hAnsi="黑体" w:eastAsia="黑体" w:cs="Calibri"/>
          <w:sz w:val="28"/>
          <w:szCs w:val="28"/>
        </w:rPr>
        <w:t>主要专业核心课程描述</w:t>
      </w:r>
    </w:p>
    <w:p>
      <w:pPr>
        <w:spacing w:line="520" w:lineRule="exact"/>
        <w:ind w:firstLine="562" w:firstLineChars="200"/>
        <w:outlineLvl w:val="2"/>
        <w:rPr>
          <w:rFonts w:ascii="楷体_GB2312" w:hAnsi="Calibri" w:eastAsia="楷体_GB2312" w:cs="Calibri"/>
          <w:b/>
          <w:bCs/>
          <w:kern w:val="0"/>
          <w:sz w:val="28"/>
          <w:szCs w:val="28"/>
        </w:rPr>
      </w:pPr>
      <w:bookmarkStart w:id="18" w:name="_Toc15208413"/>
      <w:r>
        <w:rPr>
          <w:rFonts w:hint="eastAsia" w:ascii="楷体_GB2312" w:hAnsi="Calibri" w:eastAsia="楷体_GB2312" w:cs="Calibri"/>
          <w:b/>
          <w:bCs/>
          <w:kern w:val="0"/>
          <w:sz w:val="28"/>
          <w:szCs w:val="28"/>
        </w:rPr>
        <w:t>（一）公共基础课程</w:t>
      </w:r>
      <w:bookmarkEnd w:id="18"/>
    </w:p>
    <w:p>
      <w:pPr>
        <w:spacing w:line="520" w:lineRule="exact"/>
        <w:ind w:firstLine="560" w:firstLineChars="200"/>
        <w:rPr>
          <w:rFonts w:ascii="楷体_GB2312" w:hAnsi="Calibri" w:eastAsia="楷体_GB2312" w:cs="Calibri"/>
          <w:sz w:val="28"/>
          <w:szCs w:val="28"/>
        </w:rPr>
      </w:pPr>
      <w:r>
        <w:rPr>
          <w:rFonts w:hint="eastAsia" w:ascii="楷体_GB2312" w:hAnsi="Calibri" w:eastAsia="楷体_GB2312" w:cs="Calibri"/>
          <w:sz w:val="28"/>
          <w:szCs w:val="28"/>
        </w:rPr>
        <w:t>说明：从课程名称、课程目标、课程内容、教学组织等方面简要介绍。职业导入，素质养成为主，听说读写行，技巧训练，职业道德，评价体现五融入一应用。</w:t>
      </w:r>
    </w:p>
    <w:p>
      <w:pPr>
        <w:keepNext/>
        <w:keepLines/>
        <w:spacing w:line="520" w:lineRule="exact"/>
        <w:ind w:firstLine="562" w:firstLineChars="200"/>
        <w:outlineLvl w:val="3"/>
        <w:rPr>
          <w:rFonts w:ascii="仿宋_GB2312" w:hAnsi="Cambria" w:eastAsia="仿宋_GB2312" w:cs="Times New Roman"/>
          <w:b/>
          <w:bCs/>
          <w:sz w:val="28"/>
          <w:szCs w:val="28"/>
        </w:rPr>
      </w:pPr>
      <w:r>
        <w:rPr>
          <w:rFonts w:hint="eastAsia" w:ascii="仿宋_GB2312" w:hAnsi="Cambria" w:eastAsia="仿宋_GB2312" w:cs="Times New Roman"/>
          <w:b/>
          <w:bCs/>
          <w:sz w:val="28"/>
          <w:szCs w:val="28"/>
        </w:rPr>
        <w:t>1.公共必修课程</w:t>
      </w:r>
    </w:p>
    <w:p>
      <w:pPr>
        <w:keepNext/>
        <w:keepLines/>
        <w:spacing w:line="520" w:lineRule="exact"/>
        <w:ind w:firstLine="562" w:firstLineChars="200"/>
        <w:outlineLvl w:val="3"/>
        <w:rPr>
          <w:rFonts w:ascii="仿宋_GB2312" w:hAnsi="Cambria" w:eastAsia="仿宋_GB2312" w:cs="Times New Roman"/>
          <w:b/>
          <w:bCs/>
          <w:sz w:val="28"/>
          <w:szCs w:val="28"/>
        </w:rPr>
      </w:pPr>
      <w:r>
        <w:rPr>
          <w:rFonts w:hint="eastAsia" w:ascii="仿宋_GB2312" w:hAnsi="Cambria" w:eastAsia="仿宋_GB2312" w:cs="Times New Roman"/>
          <w:b/>
          <w:bCs/>
          <w:sz w:val="28"/>
          <w:szCs w:val="28"/>
        </w:rPr>
        <w:t>2.公共选修课程模块</w:t>
      </w:r>
    </w:p>
    <w:p>
      <w:pPr>
        <w:spacing w:line="520" w:lineRule="exact"/>
        <w:ind w:firstLine="562" w:firstLineChars="200"/>
        <w:outlineLvl w:val="2"/>
        <w:rPr>
          <w:rFonts w:ascii="楷体_GB2312" w:hAnsi="Calibri" w:eastAsia="楷体_GB2312" w:cs="Calibri"/>
          <w:b/>
          <w:bCs/>
          <w:kern w:val="0"/>
          <w:sz w:val="28"/>
          <w:szCs w:val="28"/>
        </w:rPr>
      </w:pPr>
      <w:bookmarkStart w:id="19" w:name="_Toc15208414"/>
      <w:r>
        <w:rPr>
          <w:rFonts w:hint="eastAsia" w:ascii="楷体_GB2312" w:hAnsi="Calibri" w:eastAsia="楷体_GB2312" w:cs="Calibri"/>
          <w:b/>
          <w:bCs/>
          <w:kern w:val="0"/>
          <w:sz w:val="28"/>
          <w:szCs w:val="28"/>
        </w:rPr>
        <w:t>（二）专业（技能）课程</w:t>
      </w:r>
      <w:bookmarkEnd w:id="19"/>
    </w:p>
    <w:p>
      <w:pPr>
        <w:spacing w:line="520" w:lineRule="exact"/>
        <w:ind w:firstLine="560" w:firstLineChars="200"/>
        <w:rPr>
          <w:rFonts w:ascii="楷体_GB2312" w:hAnsi="Calibri" w:eastAsia="楷体_GB2312" w:cs="Calibri"/>
          <w:sz w:val="28"/>
          <w:szCs w:val="28"/>
        </w:rPr>
      </w:pPr>
      <w:r>
        <w:rPr>
          <w:rFonts w:hint="eastAsia" w:ascii="楷体_GB2312" w:hAnsi="Calibri" w:eastAsia="楷体_GB2312" w:cs="Calibri"/>
          <w:sz w:val="28"/>
          <w:szCs w:val="28"/>
        </w:rPr>
        <w:t>说明：专业（技能）课程设置应落实国家专业教学标准，又高于国家专业教学标准。从课程名称、课程目标、课程内容、教学组织等方面简要介绍。专业（技能）课程分为两个部分：专业（技能）必修课程，应包含专业核心课程（6—8门），通过专业（技能）必修课程的学习，学生具备专业所对应职业的通用知识、能力和素质；专业（技能）选修课程模块，应包含不少于两个选修课程模块，通过对选修课程模块的学习，学生具备专业对应的具体岗位（群）或技术领域所需要的知识、能力和素质。</w:t>
      </w:r>
    </w:p>
    <w:p>
      <w:pPr>
        <w:keepNext/>
        <w:keepLines/>
        <w:spacing w:line="520" w:lineRule="exact"/>
        <w:ind w:firstLine="562" w:firstLineChars="200"/>
        <w:outlineLvl w:val="3"/>
        <w:rPr>
          <w:rFonts w:ascii="仿宋_GB2312" w:hAnsi="Cambria" w:eastAsia="仿宋_GB2312" w:cs="Times New Roman"/>
          <w:b/>
          <w:bCs/>
          <w:sz w:val="28"/>
          <w:szCs w:val="28"/>
        </w:rPr>
      </w:pPr>
      <w:r>
        <w:rPr>
          <w:rFonts w:hint="eastAsia" w:ascii="仿宋_GB2312" w:hAnsi="Cambria" w:eastAsia="仿宋_GB2312" w:cs="Times New Roman"/>
          <w:b/>
          <w:bCs/>
          <w:sz w:val="28"/>
          <w:szCs w:val="28"/>
        </w:rPr>
        <w:t>1.专业必修课程</w:t>
      </w:r>
    </w:p>
    <w:p>
      <w:pPr>
        <w:keepNext/>
        <w:keepLines/>
        <w:spacing w:line="520" w:lineRule="exact"/>
        <w:ind w:firstLine="562" w:firstLineChars="200"/>
        <w:outlineLvl w:val="3"/>
        <w:rPr>
          <w:rFonts w:ascii="仿宋_GB2312" w:hAnsi="Cambria" w:eastAsia="仿宋_GB2312" w:cs="Times New Roman"/>
          <w:b/>
          <w:bCs/>
          <w:sz w:val="28"/>
          <w:szCs w:val="28"/>
        </w:rPr>
      </w:pPr>
      <w:r>
        <w:rPr>
          <w:rFonts w:hint="eastAsia" w:ascii="仿宋_GB2312" w:hAnsi="Cambria" w:eastAsia="仿宋_GB2312" w:cs="Times New Roman"/>
          <w:b/>
          <w:bCs/>
          <w:sz w:val="28"/>
          <w:szCs w:val="28"/>
        </w:rPr>
        <w:t>2.专业选修课程模块</w:t>
      </w:r>
    </w:p>
    <w:p>
      <w:pPr>
        <w:spacing w:line="520" w:lineRule="exact"/>
        <w:ind w:firstLine="560" w:firstLineChars="200"/>
        <w:rPr>
          <w:rFonts w:ascii="楷体_GB2312" w:hAnsi="Calibri" w:eastAsia="楷体_GB2312" w:cs="Calibri"/>
          <w:sz w:val="28"/>
          <w:szCs w:val="28"/>
        </w:rPr>
      </w:pPr>
    </w:p>
    <w:bookmarkEnd w:id="16"/>
    <w:p>
      <w:pPr>
        <w:spacing w:line="520" w:lineRule="exact"/>
        <w:ind w:firstLine="560" w:firstLineChars="200"/>
        <w:outlineLvl w:val="1"/>
        <w:rPr>
          <w:rFonts w:ascii="黑体" w:hAnsi="黑体" w:eastAsia="黑体" w:cs="Calibri"/>
          <w:sz w:val="28"/>
          <w:szCs w:val="28"/>
        </w:rPr>
        <w:sectPr>
          <w:pgSz w:w="11907" w:h="16840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  <w:bookmarkStart w:id="20" w:name="_Toc15208417"/>
      <w:bookmarkStart w:id="21" w:name="_Toc419883371"/>
    </w:p>
    <w:bookmarkEnd w:id="20"/>
    <w:bookmarkEnd w:id="21"/>
    <w:p>
      <w:pPr>
        <w:numPr>
          <w:ilvl w:val="0"/>
          <w:numId w:val="1"/>
        </w:numPr>
        <w:spacing w:line="520" w:lineRule="exact"/>
        <w:ind w:firstLine="560" w:firstLineChars="200"/>
        <w:outlineLvl w:val="1"/>
        <w:rPr>
          <w:rFonts w:ascii="黑体" w:hAnsi="黑体" w:eastAsia="黑体" w:cs="Calibri"/>
          <w:sz w:val="28"/>
          <w:szCs w:val="28"/>
        </w:rPr>
      </w:pPr>
      <w:r>
        <w:rPr>
          <w:rFonts w:hint="eastAsia" w:ascii="黑体" w:hAnsi="黑体" w:eastAsia="黑体" w:cs="Calibri"/>
          <w:sz w:val="28"/>
          <w:szCs w:val="28"/>
        </w:rPr>
        <w:t>教育教学活动安排表</w:t>
      </w:r>
    </w:p>
    <w:tbl>
      <w:tblPr>
        <w:tblStyle w:val="14"/>
        <w:tblW w:w="14499" w:type="dxa"/>
        <w:tblInd w:w="-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6" w:type="dxa"/>
          <w:bottom w:w="0" w:type="dxa"/>
          <w:right w:w="6" w:type="dxa"/>
        </w:tblCellMar>
      </w:tblPr>
      <w:tblGrid>
        <w:gridCol w:w="608"/>
        <w:gridCol w:w="675"/>
        <w:gridCol w:w="1196"/>
        <w:gridCol w:w="2032"/>
        <w:gridCol w:w="697"/>
        <w:gridCol w:w="540"/>
        <w:gridCol w:w="625"/>
        <w:gridCol w:w="465"/>
        <w:gridCol w:w="886"/>
        <w:gridCol w:w="756"/>
        <w:gridCol w:w="828"/>
        <w:gridCol w:w="676"/>
        <w:gridCol w:w="676"/>
        <w:gridCol w:w="676"/>
        <w:gridCol w:w="676"/>
        <w:gridCol w:w="676"/>
        <w:gridCol w:w="677"/>
        <w:gridCol w:w="567"/>
        <w:gridCol w:w="56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379" w:hRule="exact"/>
        </w:trPr>
        <w:tc>
          <w:tcPr>
            <w:tcW w:w="608" w:type="dxa"/>
            <w:vMerge w:val="restart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属性</w:t>
            </w:r>
          </w:p>
        </w:tc>
        <w:tc>
          <w:tcPr>
            <w:tcW w:w="675" w:type="dxa"/>
            <w:vMerge w:val="restart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序号</w:t>
            </w:r>
          </w:p>
        </w:tc>
        <w:tc>
          <w:tcPr>
            <w:tcW w:w="1196" w:type="dxa"/>
            <w:vMerge w:val="restart"/>
            <w:noWrap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课程代码</w:t>
            </w:r>
          </w:p>
        </w:tc>
        <w:tc>
          <w:tcPr>
            <w:tcW w:w="2032" w:type="dxa"/>
            <w:vMerge w:val="restart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课程名称</w:t>
            </w:r>
          </w:p>
        </w:tc>
        <w:tc>
          <w:tcPr>
            <w:tcW w:w="697" w:type="dxa"/>
            <w:vMerge w:val="restart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pacing w:val="-2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pacing w:val="-20"/>
                <w:sz w:val="21"/>
                <w:szCs w:val="21"/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pacing w:val="-2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pacing w:val="-20"/>
                <w:sz w:val="21"/>
                <w:szCs w:val="21"/>
              </w:rPr>
              <w:t>类型</w:t>
            </w:r>
          </w:p>
        </w:tc>
        <w:tc>
          <w:tcPr>
            <w:tcW w:w="540" w:type="dxa"/>
            <w:vMerge w:val="restart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课程性质</w:t>
            </w:r>
          </w:p>
        </w:tc>
        <w:tc>
          <w:tcPr>
            <w:tcW w:w="625" w:type="dxa"/>
            <w:vMerge w:val="restart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pacing w:val="-2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pacing w:val="-20"/>
                <w:sz w:val="21"/>
                <w:szCs w:val="21"/>
              </w:rPr>
              <w:t>考核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pacing w:val="-20"/>
                <w:sz w:val="21"/>
                <w:szCs w:val="21"/>
              </w:rPr>
              <w:t>方式</w:t>
            </w:r>
          </w:p>
        </w:tc>
        <w:tc>
          <w:tcPr>
            <w:tcW w:w="465" w:type="dxa"/>
            <w:vMerge w:val="restart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分</w:t>
            </w:r>
          </w:p>
        </w:tc>
        <w:tc>
          <w:tcPr>
            <w:tcW w:w="2470" w:type="dxa"/>
            <w:gridSpan w:val="3"/>
            <w:tcBorders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教学时数</w:t>
            </w:r>
          </w:p>
        </w:tc>
        <w:tc>
          <w:tcPr>
            <w:tcW w:w="519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按学期分配的学时及周数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647" w:hRule="exact"/>
        </w:trPr>
        <w:tc>
          <w:tcPr>
            <w:tcW w:w="608" w:type="dxa"/>
            <w:vMerge w:val="continue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5" w:type="dxa"/>
            <w:vMerge w:val="continue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96" w:type="dxa"/>
            <w:vMerge w:val="continue"/>
            <w:noWrap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2" w:type="dxa"/>
            <w:vMerge w:val="continue"/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97" w:type="dxa"/>
            <w:vMerge w:val="continue"/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vMerge w:val="continue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5" w:type="dxa"/>
            <w:vMerge w:val="continue"/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65" w:type="dxa"/>
            <w:vMerge w:val="continue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总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学时</w:t>
            </w:r>
          </w:p>
        </w:tc>
        <w:tc>
          <w:tcPr>
            <w:tcW w:w="756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理论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学时</w:t>
            </w:r>
          </w:p>
        </w:tc>
        <w:tc>
          <w:tcPr>
            <w:tcW w:w="828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实践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学时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一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二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三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四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五</w:t>
            </w: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六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七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八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517" w:hRule="exact"/>
        </w:trPr>
        <w:tc>
          <w:tcPr>
            <w:tcW w:w="608" w:type="dxa"/>
            <w:vMerge w:val="restart"/>
            <w:noWrap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公共基础课程</w:t>
            </w:r>
          </w:p>
        </w:tc>
        <w:tc>
          <w:tcPr>
            <w:tcW w:w="675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96" w:type="dxa"/>
            <w:noWrap/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032" w:type="dxa"/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97" w:type="dxa"/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A</w:t>
            </w:r>
          </w:p>
        </w:tc>
        <w:tc>
          <w:tcPr>
            <w:tcW w:w="540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5" w:type="dxa"/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65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86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56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28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7" w:type="dxa"/>
            <w:tcBorders>
              <w:lef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531" w:hRule="exact"/>
        </w:trPr>
        <w:tc>
          <w:tcPr>
            <w:tcW w:w="608" w:type="dxa"/>
            <w:vMerge w:val="continue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5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96" w:type="dxa"/>
            <w:noWrap/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032" w:type="dxa"/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97" w:type="dxa"/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B</w:t>
            </w:r>
          </w:p>
        </w:tc>
        <w:tc>
          <w:tcPr>
            <w:tcW w:w="540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5" w:type="dxa"/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65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86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28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7" w:type="dxa"/>
            <w:tcBorders>
              <w:lef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519" w:hRule="exact"/>
        </w:trPr>
        <w:tc>
          <w:tcPr>
            <w:tcW w:w="608" w:type="dxa"/>
            <w:vMerge w:val="continue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5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96" w:type="dxa"/>
            <w:noWrap/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032" w:type="dxa"/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97" w:type="dxa"/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C</w:t>
            </w:r>
          </w:p>
        </w:tc>
        <w:tc>
          <w:tcPr>
            <w:tcW w:w="540" w:type="dxa"/>
            <w:noWrap/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5" w:type="dxa"/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65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86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28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7" w:type="dxa"/>
            <w:tcBorders>
              <w:lef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468" w:hRule="exact"/>
        </w:trPr>
        <w:tc>
          <w:tcPr>
            <w:tcW w:w="6373" w:type="dxa"/>
            <w:gridSpan w:val="7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小计</w:t>
            </w:r>
          </w:p>
        </w:tc>
        <w:tc>
          <w:tcPr>
            <w:tcW w:w="465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86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56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28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7" w:type="dxa"/>
            <w:tcBorders>
              <w:lef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320" w:hRule="exact"/>
        </w:trPr>
        <w:tc>
          <w:tcPr>
            <w:tcW w:w="608" w:type="dxa"/>
            <w:vMerge w:val="restart"/>
            <w:tcBorders>
              <w:top w:val="single" w:color="auto" w:sz="4" w:space="0"/>
            </w:tcBorders>
            <w:noWrap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专业课程</w:t>
            </w:r>
          </w:p>
        </w:tc>
        <w:tc>
          <w:tcPr>
            <w:tcW w:w="675" w:type="dxa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96" w:type="dxa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*</w:t>
            </w:r>
          </w:p>
        </w:tc>
        <w:tc>
          <w:tcPr>
            <w:tcW w:w="697" w:type="dxa"/>
            <w:tcBorders>
              <w:bottom w:val="single" w:color="auto" w:sz="4" w:space="0"/>
            </w:tcBorders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5" w:type="dxa"/>
            <w:tcBorders>
              <w:bottom w:val="single" w:color="auto" w:sz="4" w:space="0"/>
            </w:tcBorders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65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86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56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28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7" w:type="dxa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376" w:hRule="exact"/>
        </w:trPr>
        <w:tc>
          <w:tcPr>
            <w:tcW w:w="608" w:type="dxa"/>
            <w:vMerge w:val="continue"/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firstLine="210" w:firstLineChars="10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bottom w:val="single" w:color="auto" w:sz="4" w:space="0"/>
            </w:tcBorders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97" w:type="dxa"/>
            <w:tcBorders>
              <w:top w:val="single" w:color="auto" w:sz="4" w:space="0"/>
              <w:bottom w:val="single" w:color="auto" w:sz="4" w:space="0"/>
            </w:tcBorders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5" w:type="dxa"/>
            <w:tcBorders>
              <w:top w:val="single" w:color="auto" w:sz="4" w:space="0"/>
              <w:bottom w:val="single" w:color="auto" w:sz="4" w:space="0"/>
            </w:tcBorders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65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28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376" w:hRule="exact"/>
        </w:trPr>
        <w:tc>
          <w:tcPr>
            <w:tcW w:w="608" w:type="dxa"/>
            <w:vMerge w:val="continue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 w:val="0"/>
              <w:pBdr>
                <w:bottom w:val="none" w:color="auto" w:sz="0" w:space="0"/>
              </w:pBdr>
              <w:snapToGrid/>
              <w:spacing w:line="240" w:lineRule="exact"/>
              <w:ind w:firstLine="210" w:firstLineChars="10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bottom w:val="single" w:color="auto" w:sz="4" w:space="0"/>
            </w:tcBorders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97" w:type="dxa"/>
            <w:tcBorders>
              <w:top w:val="single" w:color="auto" w:sz="4" w:space="0"/>
              <w:bottom w:val="single" w:color="auto" w:sz="4" w:space="0"/>
            </w:tcBorders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40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5" w:type="dxa"/>
            <w:tcBorders>
              <w:top w:val="single" w:color="auto" w:sz="4" w:space="0"/>
              <w:bottom w:val="single" w:color="auto" w:sz="4" w:space="0"/>
            </w:tcBorders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465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28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371" w:hRule="exact"/>
        </w:trPr>
        <w:tc>
          <w:tcPr>
            <w:tcW w:w="6373" w:type="dxa"/>
            <w:gridSpan w:val="7"/>
            <w:tcBorders>
              <w:top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小计</w:t>
            </w:r>
          </w:p>
        </w:tc>
        <w:tc>
          <w:tcPr>
            <w:tcW w:w="465" w:type="dxa"/>
            <w:tcBorders>
              <w:top w:val="single" w:color="auto" w:sz="4" w:space="0"/>
              <w:bottom w:val="single" w:color="auto" w:sz="4" w:space="0"/>
            </w:tcBorders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28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bottom w:val="single" w:color="auto" w:sz="4" w:space="0"/>
            </w:tcBorders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376" w:hRule="exact"/>
        </w:trPr>
        <w:tc>
          <w:tcPr>
            <w:tcW w:w="6373" w:type="dxa"/>
            <w:gridSpan w:val="7"/>
            <w:tcBorders>
              <w:bottom w:val="single" w:color="auto" w:sz="4" w:space="0"/>
              <w:right w:val="single" w:color="000000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全部课程总计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77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widowControl w:val="0"/>
        <w:spacing w:line="400" w:lineRule="exact"/>
        <w:ind w:firstLine="480" w:firstLineChars="200"/>
        <w:jc w:val="left"/>
        <w:rPr>
          <w:rFonts w:ascii="宋体" w:hAnsi="宋体" w:eastAsia="宋体" w:cs="Times New Roman"/>
          <w:color w:val="auto"/>
          <w:kern w:val="2"/>
          <w:sz w:val="24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4"/>
          <w:szCs w:val="21"/>
          <w:lang w:val="en-US" w:eastAsia="zh-CN" w:bidi="ar-SA"/>
        </w:rPr>
        <w:t>【注：建议职业教育本科总学分学时原则上控制在170学分/3200学时左右。集中安排实习等实践教学按每周28学时1学分计、理论部分（含实验）原则上按16学时1学分计。课程类型分为A、B、C三类：A—纯理论课、B—（理论+实践）课、C—纯实践课。课程性质分为必修课、专业选修课、公共选修课。*表示核心课程。】</w:t>
      </w:r>
    </w:p>
    <w:p>
      <w:pPr>
        <w:spacing w:line="520" w:lineRule="exact"/>
        <w:ind w:firstLine="640" w:firstLineChars="200"/>
        <w:rPr>
          <w:rFonts w:hAnsi="宋体"/>
          <w:color w:val="0000FF"/>
          <w:szCs w:val="21"/>
        </w:rPr>
        <w:sectPr>
          <w:pgSz w:w="16840" w:h="11907" w:orient="landscape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p>
      <w:pPr>
        <w:spacing w:line="520" w:lineRule="exact"/>
        <w:ind w:left="632" w:leftChars="200"/>
        <w:outlineLvl w:val="1"/>
        <w:rPr>
          <w:rFonts w:ascii="黑体" w:hAnsi="黑体" w:eastAsia="黑体" w:cs="Calibri"/>
          <w:sz w:val="28"/>
          <w:szCs w:val="28"/>
        </w:rPr>
      </w:pPr>
    </w:p>
    <w:p>
      <w:pPr>
        <w:numPr>
          <w:ilvl w:val="0"/>
          <w:numId w:val="1"/>
        </w:numPr>
        <w:spacing w:line="520" w:lineRule="exact"/>
        <w:ind w:firstLine="552" w:firstLineChars="200"/>
        <w:outlineLvl w:val="1"/>
        <w:rPr>
          <w:rFonts w:ascii="黑体" w:hAnsi="黑体" w:eastAsia="黑体" w:cs="Calibri"/>
          <w:sz w:val="28"/>
          <w:szCs w:val="28"/>
        </w:rPr>
      </w:pPr>
      <w:bookmarkStart w:id="22" w:name="_Toc419883374"/>
      <w:bookmarkStart w:id="23" w:name="_Toc15208423"/>
      <w:r>
        <w:rPr>
          <w:rFonts w:hint="eastAsia" w:ascii="黑体" w:hAnsi="黑体" w:eastAsia="黑体" w:cs="Calibri"/>
          <w:sz w:val="28"/>
          <w:szCs w:val="28"/>
        </w:rPr>
        <w:t>时间分配总表</w:t>
      </w:r>
    </w:p>
    <w:tbl>
      <w:tblPr>
        <w:tblStyle w:val="14"/>
        <w:tblW w:w="88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922"/>
        <w:gridCol w:w="900"/>
        <w:gridCol w:w="1620"/>
        <w:gridCol w:w="1357"/>
        <w:gridCol w:w="1312"/>
        <w:gridCol w:w="17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  <w:jc w:val="center"/>
        </w:trPr>
        <w:tc>
          <w:tcPr>
            <w:tcW w:w="970" w:type="dxa"/>
            <w:noWrap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-1905</wp:posOffset>
                      </wp:positionV>
                      <wp:extent cx="432435" cy="862330"/>
                      <wp:effectExtent l="4445" t="1905" r="7620" b="12065"/>
                      <wp:wrapNone/>
                      <wp:docPr id="6" name="直接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2435" cy="86233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8.8pt;margin-top:-0.15pt;height:67.9pt;width:34.05pt;z-index:251659264;mso-width-relative:page;mso-height-relative:page;" filled="f" stroked="t" coordsize="21600,21600" o:gfxdata="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JCZUO0wAAAAcBAAAPAAAAAAAAAAEAIAAAACIAAABkcnMvZG93bnJldi54&#10;bWxQSwECFAAUAAAACACHTuJAXp2YVf8BAAD2AwAADgAAAAAAAAABACAAAAAiAQAAZHJzL2Uyb0Rv&#10;Yy54bWxQSwUGAAAAAAYABgBZAQAAkwUAAAAA&#10;">
                      <v:fill on="f" focussize="0,0"/>
                      <v:stroke weight="0.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 w:eastAsia="宋体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283210</wp:posOffset>
                      </wp:positionH>
                      <wp:positionV relativeFrom="paragraph">
                        <wp:posOffset>701675</wp:posOffset>
                      </wp:positionV>
                      <wp:extent cx="97155" cy="103505"/>
                      <wp:effectExtent l="0" t="0" r="0" b="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7155" cy="103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rFonts w:ascii="等线" w:hAnsi="等线" w:eastAsia="等线"/>
                                      <w:sz w:val="13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等线" w:hAnsi="等线" w:eastAsia="等线"/>
                                      <w:sz w:val="13"/>
                                      <w:szCs w:val="22"/>
                                    </w:rPr>
                                    <w:t>数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.3pt;margin-top:55.25pt;height:8.15pt;width:7.65pt;z-index:251666432;mso-width-relative:page;mso-height-relative:page;" filled="f" stroked="f" coordsize="21600,21600" o:gfxdata="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CLX6S2AAAAAkBAAAPAAAAAAAAAAEAIAAAACIAAABkcnMvZG93bnJldi54bWxQ&#10;SwECFAAUAAAACACHTuJApW/mcr4BAAB+AwAADgAAAAAAAAABACAAAAAnAQAAZHJzL2Uyb0RvYy54&#10;bWxQSwUGAAAAAAYABgBZAQAAVw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rFonts w:ascii="等线" w:hAnsi="等线" w:eastAsia="等线"/>
                                <w:sz w:val="13"/>
                                <w:szCs w:val="22"/>
                              </w:rPr>
                            </w:pPr>
                            <w:r>
                              <w:rPr>
                                <w:rFonts w:hint="eastAsia" w:ascii="等线" w:hAnsi="等线" w:eastAsia="等线"/>
                                <w:sz w:val="13"/>
                                <w:szCs w:val="22"/>
                              </w:rPr>
                              <w:t>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eastAsia="宋体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427990</wp:posOffset>
                      </wp:positionV>
                      <wp:extent cx="600075" cy="780415"/>
                      <wp:effectExtent l="3810" t="3175" r="5715" b="3810"/>
                      <wp:wrapNone/>
                      <wp:docPr id="18" name="直接连接符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0075" cy="780415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8pt;margin-top:33.7pt;height:61.45pt;width:47.25pt;z-index:251660288;mso-width-relative:page;mso-height-relative:page;" filled="f" stroked="t" coordsize="21600,21600" o:gfxdata="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zcdlfNYAAAAJAQAADwAAAAAAAAABACAAAAAiAAAAZHJzL2Rvd25yZXYu&#10;eG1sUEsBAhQAFAAAAAgAh07iQAwuAPP9AQAA+AMAAA4AAAAAAAAAAQAgAAAAJQEAAGRycy9lMm9E&#10;b2MueG1sUEsFBgAAAAAGAAYAWQEAAJQFAAAAAA==&#10;">
                      <v:fill on="f" focussize="0,0"/>
                      <v:stroke weight="0.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 w:eastAsia="宋体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931545</wp:posOffset>
                      </wp:positionV>
                      <wp:extent cx="342900" cy="206375"/>
                      <wp:effectExtent l="0" t="0" r="0" b="0"/>
                      <wp:wrapNone/>
                      <wp:docPr id="19" name="文本框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2900" cy="206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rFonts w:ascii="等线" w:hAnsi="等线" w:eastAsia="等线"/>
                                      <w:sz w:val="13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等线" w:hAnsi="等线" w:eastAsia="等线"/>
                                      <w:sz w:val="13"/>
                                      <w:szCs w:val="22"/>
                                    </w:rPr>
                                    <w:t>学期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.4pt;margin-top:73.35pt;height:16.25pt;width:27pt;z-index:251668480;mso-width-relative:page;mso-height-relative:page;" filled="f" stroked="f" coordsize="21600,21600" o:gfxdata="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hPNIh1wAAAAkBAAAPAAAAAAAAAAEAIAAAACIAAABkcnMvZG93bnJldi54bWxQ&#10;SwECFAAUAAAACACHTuJAplbH6b8BAACBAwAADgAAAAAAAAABACAAAAAmAQAAZHJzL2Uyb0RvYy54&#10;bWxQSwUGAAAAAAYABgBZAQAAVw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rFonts w:ascii="等线" w:hAnsi="等线" w:eastAsia="等线"/>
                                <w:sz w:val="13"/>
                                <w:szCs w:val="22"/>
                              </w:rPr>
                            </w:pPr>
                            <w:r>
                              <w:rPr>
                                <w:rFonts w:hint="eastAsia" w:ascii="等线" w:hAnsi="等线" w:eastAsia="等线"/>
                                <w:sz w:val="13"/>
                                <w:szCs w:val="22"/>
                              </w:rPr>
                              <w:t>学期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eastAsia="宋体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603250</wp:posOffset>
                      </wp:positionV>
                      <wp:extent cx="96520" cy="103505"/>
                      <wp:effectExtent l="0" t="0" r="0" b="0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6520" cy="103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rFonts w:ascii="等线" w:hAnsi="等线" w:eastAsia="等线"/>
                                      <w:sz w:val="13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.6pt;margin-top:47.5pt;height:8.15pt;width:7.6pt;z-index:251669504;mso-width-relative:page;mso-height-relative:page;" filled="f" stroked="f" coordsize="21600,21600" o:gfxdata="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GjaXPzWAAAABwEAAA8AAAAAAAAAAQAgAAAAIgAAAGRycy9kb3ducmV2LnhtbFBLAQIU&#10;ABQAAAAIAIdO4kD3LgQRvAEAAIADAAAOAAAAAAAAAAEAIAAAACUBAABkcnMvZTJvRG9jLnhtbFBL&#10;BQYAAAAABgAGAFkBAABTBQAAAAA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rFonts w:ascii="等线" w:hAnsi="等线" w:eastAsia="等线"/>
                                <w:sz w:val="13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eastAsia="宋体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289560</wp:posOffset>
                      </wp:positionH>
                      <wp:positionV relativeFrom="paragraph">
                        <wp:posOffset>629285</wp:posOffset>
                      </wp:positionV>
                      <wp:extent cx="55880" cy="10287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880" cy="1028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rFonts w:ascii="等线" w:hAnsi="等线" w:eastAsia="等线"/>
                                      <w:sz w:val="13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.8pt;margin-top:49.55pt;height:8.1pt;width:4.4pt;z-index:251667456;mso-width-relative:page;mso-height-relative:page;" filled="f" stroked="f" coordsize="21600,21600" o:gfxdata="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i1rVztcAAAAIAQAADwAAAAAAAAABACAAAAAiAAAAZHJzL2Rvd25yZXYueG1sUEsB&#10;AhQAFAAAAAgAh07iQJSwYWi9AQAAfgMAAA4AAAAAAAAAAQAgAAAAJgEAAGRycy9lMm9Eb2MueG1s&#10;UEsFBgAAAAAGAAYAWQEAAFU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rFonts w:ascii="等线" w:hAnsi="等线" w:eastAsia="等线"/>
                                <w:sz w:val="13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eastAsia="宋体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139065</wp:posOffset>
                      </wp:positionV>
                      <wp:extent cx="96520" cy="103505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6520" cy="103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rFonts w:ascii="等线" w:hAnsi="等线" w:eastAsia="等线"/>
                                      <w:sz w:val="13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等线" w:hAnsi="等线" w:eastAsia="等线"/>
                                      <w:sz w:val="13"/>
                                      <w:szCs w:val="22"/>
                                    </w:rPr>
                                    <w:t>周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.15pt;margin-top:10.95pt;height:8.15pt;width:7.6pt;z-index:251665408;mso-width-relative:page;mso-height-relative:page;" filled="f" stroked="f" coordsize="21600,21600" o:gfxdata="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AQy95NUAAAAGAQAADwAAAAAAAAABACAAAAAiAAAAZHJzL2Rvd25yZXYueG1sUEsBAhQA&#10;FAAAAAgAh07iQIpKVga8AQAAgAMAAA4AAAAAAAAAAQAgAAAAJAEAAGRycy9lMm9Eb2MueG1sUEsF&#10;BgAAAAAGAAYAWQEAAFI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rFonts w:ascii="等线" w:hAnsi="等线" w:eastAsia="等线"/>
                                <w:sz w:val="13"/>
                                <w:szCs w:val="22"/>
                              </w:rPr>
                            </w:pPr>
                            <w:r>
                              <w:rPr>
                                <w:rFonts w:hint="eastAsia" w:ascii="等线" w:hAnsi="等线" w:eastAsia="等线"/>
                                <w:sz w:val="13"/>
                                <w:szCs w:val="22"/>
                              </w:rPr>
                              <w:t>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eastAsia="宋体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363220</wp:posOffset>
                      </wp:positionV>
                      <wp:extent cx="97155" cy="103505"/>
                      <wp:effectExtent l="0" t="0" r="0" b="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7155" cy="103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rFonts w:ascii="等线" w:hAnsi="等线" w:eastAsia="等线"/>
                                      <w:sz w:val="13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等线" w:hAnsi="等线" w:eastAsia="等线"/>
                                      <w:sz w:val="13"/>
                                      <w:szCs w:val="22"/>
                                    </w:rPr>
                                    <w:t>节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5pt;margin-top:28.6pt;height:8.15pt;width:7.65pt;z-index:251664384;mso-width-relative:page;mso-height-relative:page;" filled="f" stroked="f" coordsize="21600,21600" o:gfxdata="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qnre31wAAAAcBAAAPAAAAAAAAAAEAIAAAACIAAABkcnMvZG93bnJldi54bWxQSwEC&#10;FAAUAAAACACHTuJAcwAtUrwBAAB+AwAADgAAAAAAAAABACAAAAAmAQAAZHJzL2Uyb0RvYy54bWxQ&#10;SwUGAAAAAAYABgBZAQAAVA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rFonts w:ascii="等线" w:hAnsi="等线" w:eastAsia="等线"/>
                                <w:sz w:val="13"/>
                                <w:szCs w:val="22"/>
                              </w:rPr>
                            </w:pPr>
                            <w:r>
                              <w:rPr>
                                <w:rFonts w:hint="eastAsia" w:ascii="等线" w:hAnsi="等线" w:eastAsia="等线"/>
                                <w:sz w:val="13"/>
                                <w:szCs w:val="22"/>
                              </w:rPr>
                              <w:t>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eastAsia="宋体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422910</wp:posOffset>
                      </wp:positionH>
                      <wp:positionV relativeFrom="paragraph">
                        <wp:posOffset>256540</wp:posOffset>
                      </wp:positionV>
                      <wp:extent cx="96520" cy="103505"/>
                      <wp:effectExtent l="0" t="0" r="0" b="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6520" cy="103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rFonts w:ascii="等线" w:hAnsi="等线" w:eastAsia="等线"/>
                                      <w:sz w:val="13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等线" w:hAnsi="等线" w:eastAsia="等线"/>
                                      <w:sz w:val="13"/>
                                      <w:szCs w:val="22"/>
                                    </w:rPr>
                                    <w:t>环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3.3pt;margin-top:20.2pt;height:8.15pt;width:7.6pt;z-index:251663360;mso-width-relative:page;mso-height-relative:page;" filled="f" stroked="f" coordsize="21600,21600" o:gfxdata="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JqBZH3WAAAABwEAAA8AAAAAAAAAAQAgAAAAIgAAAGRycy9kb3ducmV2LnhtbFBLAQIU&#10;ABQAAAAIAIdO4kBCO9JIvAEAAH4DAAAOAAAAAAAAAAEAIAAAACUBAABkcnMvZTJvRG9jLnhtbFBL&#10;BQYAAAAABgAGAFkBAABTBQAAAAA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rFonts w:ascii="等线" w:hAnsi="等线" w:eastAsia="等线"/>
                                <w:sz w:val="13"/>
                                <w:szCs w:val="22"/>
                              </w:rPr>
                            </w:pPr>
                            <w:r>
                              <w:rPr>
                                <w:rFonts w:hint="eastAsia" w:ascii="等线" w:hAnsi="等线" w:eastAsia="等线"/>
                                <w:sz w:val="13"/>
                                <w:szCs w:val="22"/>
                              </w:rPr>
                              <w:t>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eastAsia="宋体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401320</wp:posOffset>
                      </wp:positionH>
                      <wp:positionV relativeFrom="paragraph">
                        <wp:posOffset>149860</wp:posOffset>
                      </wp:positionV>
                      <wp:extent cx="96520" cy="102870"/>
                      <wp:effectExtent l="0" t="0" r="0" b="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6520" cy="1028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rFonts w:ascii="等线" w:hAnsi="等线" w:eastAsia="等线"/>
                                      <w:sz w:val="13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等线" w:hAnsi="等线" w:eastAsia="等线"/>
                                      <w:sz w:val="13"/>
                                      <w:szCs w:val="22"/>
                                    </w:rPr>
                                    <w:t>学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1.6pt;margin-top:11.8pt;height:8.1pt;width:7.6pt;z-index:251662336;mso-width-relative:page;mso-height-relative:page;" filled="f" stroked="f" coordsize="21600,21600" o:gfxdata="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Pi7jltcAAAAHAQAADwAAAAAAAAABACAAAAAiAAAAZHJzL2Rvd25yZXYueG1sUEsB&#10;AhQAFAAAAAgAh07iQG1mmnS9AQAAfgMAAA4AAAAAAAAAAQAgAAAAJgEAAGRycy9lMm9Eb2MueG1s&#10;UEsFBgAAAAAGAAYAWQEAAFU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rFonts w:ascii="等线" w:hAnsi="等线" w:eastAsia="等线"/>
                                <w:sz w:val="13"/>
                                <w:szCs w:val="22"/>
                              </w:rPr>
                            </w:pPr>
                            <w:r>
                              <w:rPr>
                                <w:rFonts w:hint="eastAsia" w:ascii="等线" w:hAnsi="等线" w:eastAsia="等线"/>
                                <w:sz w:val="13"/>
                                <w:szCs w:val="22"/>
                              </w:rPr>
                              <w:t>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eastAsia="宋体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379095</wp:posOffset>
                      </wp:positionH>
                      <wp:positionV relativeFrom="paragraph">
                        <wp:posOffset>43180</wp:posOffset>
                      </wp:positionV>
                      <wp:extent cx="97155" cy="102870"/>
                      <wp:effectExtent l="0" t="0" r="0" b="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7155" cy="1028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napToGrid w:val="0"/>
                                    <w:rPr>
                                      <w:rFonts w:ascii="等线" w:hAnsi="等线" w:eastAsia="等线"/>
                                      <w:sz w:val="13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 w:ascii="等线" w:hAnsi="等线" w:eastAsia="等线"/>
                                      <w:sz w:val="13"/>
                                      <w:szCs w:val="22"/>
                                    </w:rPr>
                                    <w:t>教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9.85pt;margin-top:3.4pt;height:8.1pt;width:7.65pt;z-index:251661312;mso-width-relative:page;mso-height-relative:page;" filled="f" stroked="f" coordsize="21600,21600" o:gfxdata="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7XcHvdYAAAAGAQAADwAAAAAAAAABACAAAAAiAAAAZHJzL2Rvd25yZXYueG1sUEsB&#10;AhQAFAAAAAgAh07iQPCC8y++AQAAfgMAAA4AAAAAAAAAAQAgAAAAJQEAAGRycy9lMm9Eb2MueG1s&#10;UEsFBgAAAAAGAAYAWQEAAFU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napToGrid w:val="0"/>
                              <w:rPr>
                                <w:rFonts w:ascii="等线" w:hAnsi="等线" w:eastAsia="等线"/>
                                <w:sz w:val="13"/>
                                <w:szCs w:val="22"/>
                              </w:rPr>
                            </w:pPr>
                            <w:r>
                              <w:rPr>
                                <w:rFonts w:hint="eastAsia" w:ascii="等线" w:hAnsi="等线" w:eastAsia="等线"/>
                                <w:sz w:val="13"/>
                                <w:szCs w:val="22"/>
                              </w:rPr>
                              <w:t>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教学周</w:t>
            </w:r>
          </w:p>
        </w:tc>
        <w:tc>
          <w:tcPr>
            <w:tcW w:w="90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考核</w:t>
            </w:r>
          </w:p>
        </w:tc>
        <w:tc>
          <w:tcPr>
            <w:tcW w:w="162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入学教育、军训及毕业教育</w:t>
            </w:r>
          </w:p>
        </w:tc>
        <w:tc>
          <w:tcPr>
            <w:tcW w:w="135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实习</w:t>
            </w:r>
          </w:p>
        </w:tc>
        <w:tc>
          <w:tcPr>
            <w:tcW w:w="131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毕业设计(论文)</w:t>
            </w:r>
          </w:p>
          <w:p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9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97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</w:t>
            </w:r>
          </w:p>
        </w:tc>
        <w:tc>
          <w:tcPr>
            <w:tcW w:w="9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0" w:type="dxa"/>
            <w:noWrap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1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9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97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</w:t>
            </w:r>
          </w:p>
        </w:tc>
        <w:tc>
          <w:tcPr>
            <w:tcW w:w="9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0" w:type="dxa"/>
            <w:noWrap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1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9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97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</w:t>
            </w:r>
          </w:p>
        </w:tc>
        <w:tc>
          <w:tcPr>
            <w:tcW w:w="9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0" w:type="dxa"/>
            <w:noWrap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1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9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97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</w:t>
            </w:r>
          </w:p>
        </w:tc>
        <w:tc>
          <w:tcPr>
            <w:tcW w:w="9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0" w:type="dxa"/>
            <w:noWrap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1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9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97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5</w:t>
            </w:r>
          </w:p>
        </w:tc>
        <w:tc>
          <w:tcPr>
            <w:tcW w:w="9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0" w:type="dxa"/>
            <w:noWrap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1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9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97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6</w:t>
            </w:r>
          </w:p>
        </w:tc>
        <w:tc>
          <w:tcPr>
            <w:tcW w:w="9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0" w:type="dxa"/>
            <w:noWrap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1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9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97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7</w:t>
            </w:r>
          </w:p>
        </w:tc>
        <w:tc>
          <w:tcPr>
            <w:tcW w:w="9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0" w:type="dxa"/>
            <w:noWrap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1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9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97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</w:t>
            </w:r>
          </w:p>
        </w:tc>
        <w:tc>
          <w:tcPr>
            <w:tcW w:w="9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0" w:type="dxa"/>
            <w:noWrap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5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1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9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97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合计</w:t>
            </w:r>
          </w:p>
        </w:tc>
        <w:tc>
          <w:tcPr>
            <w:tcW w:w="9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0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2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57" w:type="dxa"/>
            <w:noWrap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1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9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</w:tbl>
    <w:p>
      <w:pPr>
        <w:autoSpaceDE w:val="0"/>
        <w:autoSpaceDN w:val="0"/>
        <w:snapToGrid w:val="0"/>
        <w:spacing w:before="240" w:after="120"/>
        <w:textAlignment w:val="bottom"/>
        <w:rPr>
          <w:rFonts w:ascii="宋体" w:hAnsi="宋体" w:eastAsia="宋体"/>
          <w:b/>
          <w:kern w:val="0"/>
          <w:sz w:val="21"/>
          <w:szCs w:val="21"/>
        </w:rPr>
      </w:pPr>
      <w:r>
        <w:rPr>
          <w:rFonts w:hint="eastAsia" w:ascii="黑体" w:hAnsi="黑体" w:eastAsia="黑体" w:cs="Calibri"/>
          <w:sz w:val="28"/>
          <w:szCs w:val="28"/>
        </w:rPr>
        <w:t xml:space="preserve"> 十三、理论实践教学学时比例表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7"/>
        <w:gridCol w:w="841"/>
        <w:gridCol w:w="1358"/>
        <w:gridCol w:w="1594"/>
        <w:gridCol w:w="1260"/>
        <w:gridCol w:w="1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课程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学分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总学时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理论学时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实践学时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占总学时比率（%）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纯理论课（A）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（理论+实践）课（B）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ind w:firstLine="206" w:firstLineChars="1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纯实践课（C）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合计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62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理论教学时数（不含公共课）%：实践教学时数%</w:t>
            </w:r>
          </w:p>
        </w:tc>
        <w:tc>
          <w:tcPr>
            <w:tcW w:w="27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bookmarkEnd w:id="22"/>
      <w:bookmarkEnd w:id="23"/>
    </w:tbl>
    <w:p>
      <w:pPr>
        <w:spacing w:line="360" w:lineRule="exact"/>
        <w:jc w:val="center"/>
        <w:rPr>
          <w:rFonts w:ascii="仿宋_GB2312" w:hAnsi="Calibri" w:eastAsia="仿宋_GB2312" w:cs="Calibri"/>
          <w:sz w:val="24"/>
          <w:szCs w:val="24"/>
        </w:rPr>
      </w:pPr>
    </w:p>
    <w:p>
      <w:pPr>
        <w:autoSpaceDE w:val="0"/>
        <w:autoSpaceDN w:val="0"/>
        <w:snapToGrid w:val="0"/>
        <w:spacing w:before="240" w:after="120"/>
        <w:ind w:firstLine="552" w:firstLineChars="200"/>
        <w:textAlignment w:val="bottom"/>
        <w:rPr>
          <w:rFonts w:ascii="黑体" w:hAnsi="黑体" w:eastAsia="黑体" w:cs="Calibri"/>
          <w:sz w:val="28"/>
          <w:szCs w:val="28"/>
        </w:rPr>
      </w:pPr>
      <w:bookmarkStart w:id="24" w:name="_Toc15208426"/>
      <w:r>
        <w:rPr>
          <w:rFonts w:hint="eastAsia" w:ascii="黑体" w:hAnsi="黑体" w:eastAsia="黑体" w:cs="Calibri"/>
          <w:sz w:val="28"/>
          <w:szCs w:val="28"/>
        </w:rPr>
        <w:t>十四、实施保障</w:t>
      </w:r>
      <w:bookmarkEnd w:id="24"/>
    </w:p>
    <w:p>
      <w:pPr>
        <w:spacing w:line="520" w:lineRule="exact"/>
        <w:ind w:firstLine="552" w:firstLineChars="200"/>
        <w:outlineLvl w:val="2"/>
        <w:rPr>
          <w:rFonts w:ascii="楷体_GB2312" w:hAnsi="Calibri" w:eastAsia="楷体_GB2312" w:cs="Calibri"/>
          <w:b/>
          <w:bCs/>
          <w:kern w:val="0"/>
          <w:sz w:val="28"/>
          <w:szCs w:val="28"/>
        </w:rPr>
      </w:pPr>
      <w:bookmarkStart w:id="25" w:name="_Toc419883377"/>
      <w:bookmarkStart w:id="26" w:name="_Toc15208427"/>
      <w:r>
        <w:rPr>
          <w:rFonts w:hint="eastAsia" w:ascii="楷体_GB2312" w:hAnsi="Calibri" w:eastAsia="楷体_GB2312" w:cs="Calibri"/>
          <w:b/>
          <w:bCs/>
          <w:kern w:val="0"/>
          <w:sz w:val="28"/>
          <w:szCs w:val="28"/>
        </w:rPr>
        <w:t>（</w:t>
      </w:r>
      <w:r>
        <w:rPr>
          <w:rFonts w:ascii="楷体_GB2312" w:hAnsi="Calibri" w:eastAsia="楷体_GB2312" w:cs="Calibri"/>
          <w:b/>
          <w:bCs/>
          <w:kern w:val="0"/>
          <w:sz w:val="28"/>
          <w:szCs w:val="28"/>
        </w:rPr>
        <w:t>一</w:t>
      </w:r>
      <w:bookmarkEnd w:id="25"/>
      <w:r>
        <w:rPr>
          <w:rFonts w:hint="eastAsia" w:ascii="楷体_GB2312" w:hAnsi="Calibri" w:eastAsia="楷体_GB2312" w:cs="Calibri"/>
          <w:b/>
          <w:bCs/>
          <w:kern w:val="0"/>
          <w:sz w:val="28"/>
          <w:szCs w:val="28"/>
        </w:rPr>
        <w:t>）师资队伍</w:t>
      </w:r>
      <w:bookmarkEnd w:id="26"/>
    </w:p>
    <w:p>
      <w:pPr>
        <w:spacing w:line="520" w:lineRule="exact"/>
        <w:ind w:firstLine="552" w:firstLineChars="200"/>
        <w:rPr>
          <w:rFonts w:ascii="楷体_GB2312" w:hAnsi="Calibri" w:eastAsia="楷体_GB2312" w:cs="Calibri"/>
          <w:sz w:val="28"/>
          <w:szCs w:val="28"/>
        </w:rPr>
      </w:pPr>
      <w:r>
        <w:rPr>
          <w:rFonts w:hint="eastAsia" w:ascii="楷体_GB2312" w:hAnsi="Calibri" w:eastAsia="楷体_GB2312" w:cs="Calibri"/>
          <w:sz w:val="28"/>
          <w:szCs w:val="28"/>
        </w:rPr>
        <w:t>说明：对专兼职教师的数量、结构、素质等提出有关要求。</w:t>
      </w:r>
    </w:p>
    <w:p>
      <w:pPr>
        <w:spacing w:line="520" w:lineRule="exact"/>
        <w:ind w:firstLine="552" w:firstLineChars="200"/>
        <w:outlineLvl w:val="2"/>
        <w:rPr>
          <w:rFonts w:ascii="楷体_GB2312" w:hAnsi="Calibri" w:eastAsia="楷体_GB2312" w:cs="Calibri"/>
          <w:b/>
          <w:bCs/>
          <w:kern w:val="0"/>
          <w:sz w:val="28"/>
          <w:szCs w:val="28"/>
        </w:rPr>
      </w:pPr>
      <w:bookmarkStart w:id="27" w:name="_Toc419883381"/>
      <w:bookmarkStart w:id="28" w:name="_Toc15208428"/>
      <w:r>
        <w:rPr>
          <w:rFonts w:hint="eastAsia" w:ascii="楷体_GB2312" w:hAnsi="Calibri" w:eastAsia="楷体_GB2312" w:cs="Calibri"/>
          <w:b/>
          <w:bCs/>
          <w:kern w:val="0"/>
          <w:sz w:val="28"/>
          <w:szCs w:val="28"/>
        </w:rPr>
        <w:t>（</w:t>
      </w:r>
      <w:r>
        <w:rPr>
          <w:rFonts w:ascii="楷体_GB2312" w:hAnsi="Calibri" w:eastAsia="楷体_GB2312" w:cs="Calibri"/>
          <w:b/>
          <w:bCs/>
          <w:kern w:val="0"/>
          <w:sz w:val="28"/>
          <w:szCs w:val="28"/>
        </w:rPr>
        <w:t>二</w:t>
      </w:r>
      <w:bookmarkEnd w:id="27"/>
      <w:r>
        <w:rPr>
          <w:rFonts w:hint="eastAsia" w:ascii="楷体_GB2312" w:hAnsi="Calibri" w:eastAsia="楷体_GB2312" w:cs="Calibri"/>
          <w:b/>
          <w:bCs/>
          <w:kern w:val="0"/>
          <w:sz w:val="28"/>
          <w:szCs w:val="28"/>
        </w:rPr>
        <w:t>）教学设施</w:t>
      </w:r>
      <w:bookmarkEnd w:id="28"/>
    </w:p>
    <w:p>
      <w:pPr>
        <w:spacing w:line="520" w:lineRule="exact"/>
        <w:ind w:firstLine="552" w:firstLineChars="200"/>
        <w:rPr>
          <w:rFonts w:ascii="楷体_GB2312" w:hAnsi="Calibri" w:eastAsia="楷体_GB2312" w:cs="Calibri"/>
          <w:sz w:val="28"/>
          <w:szCs w:val="28"/>
        </w:rPr>
      </w:pPr>
      <w:r>
        <w:rPr>
          <w:rFonts w:hint="eastAsia" w:ascii="楷体_GB2312" w:hAnsi="Calibri" w:eastAsia="楷体_GB2312" w:cs="Calibri"/>
          <w:sz w:val="28"/>
          <w:szCs w:val="28"/>
        </w:rPr>
        <w:t>说明：对教室，校内、校外实习实训基地等提出有关要求。</w:t>
      </w:r>
    </w:p>
    <w:p>
      <w:pPr>
        <w:spacing w:line="520" w:lineRule="exact"/>
        <w:ind w:firstLine="552" w:firstLineChars="200"/>
        <w:outlineLvl w:val="2"/>
        <w:rPr>
          <w:rFonts w:ascii="楷体_GB2312" w:hAnsi="Calibri" w:eastAsia="楷体_GB2312" w:cs="Calibri"/>
          <w:b/>
          <w:bCs/>
          <w:kern w:val="0"/>
          <w:sz w:val="28"/>
          <w:szCs w:val="28"/>
        </w:rPr>
      </w:pPr>
      <w:bookmarkStart w:id="29" w:name="_Toc419883387"/>
      <w:bookmarkStart w:id="30" w:name="_Toc15208429"/>
      <w:r>
        <w:rPr>
          <w:rFonts w:hint="eastAsia" w:ascii="楷体_GB2312" w:hAnsi="Calibri" w:eastAsia="楷体_GB2312" w:cs="Calibri"/>
          <w:b/>
          <w:bCs/>
          <w:kern w:val="0"/>
          <w:sz w:val="28"/>
          <w:szCs w:val="28"/>
        </w:rPr>
        <w:t>（三</w:t>
      </w:r>
      <w:bookmarkEnd w:id="29"/>
      <w:r>
        <w:rPr>
          <w:rFonts w:hint="eastAsia" w:ascii="楷体_GB2312" w:hAnsi="Calibri" w:eastAsia="楷体_GB2312" w:cs="Calibri"/>
          <w:b/>
          <w:bCs/>
          <w:kern w:val="0"/>
          <w:sz w:val="28"/>
          <w:szCs w:val="28"/>
        </w:rPr>
        <w:t>）教学资源</w:t>
      </w:r>
      <w:bookmarkEnd w:id="30"/>
    </w:p>
    <w:p>
      <w:pPr>
        <w:spacing w:line="520" w:lineRule="exact"/>
        <w:ind w:firstLine="552" w:firstLineChars="200"/>
        <w:rPr>
          <w:rFonts w:ascii="楷体_GB2312" w:hAnsi="Calibri" w:eastAsia="楷体_GB2312" w:cs="Calibri"/>
          <w:sz w:val="28"/>
          <w:szCs w:val="28"/>
        </w:rPr>
      </w:pPr>
      <w:r>
        <w:rPr>
          <w:rFonts w:hint="eastAsia" w:ascii="楷体_GB2312" w:hAnsi="Calibri" w:eastAsia="楷体_GB2312" w:cs="Calibri"/>
          <w:sz w:val="28"/>
          <w:szCs w:val="28"/>
        </w:rPr>
        <w:t>说明：对教材选用、图书文献配备、数字资源配备等提出有关要求。</w:t>
      </w:r>
    </w:p>
    <w:p>
      <w:pPr>
        <w:spacing w:line="520" w:lineRule="exact"/>
        <w:ind w:firstLine="552" w:firstLineChars="200"/>
        <w:outlineLvl w:val="2"/>
        <w:rPr>
          <w:rFonts w:ascii="楷体_GB2312" w:hAnsi="Calibri" w:eastAsia="楷体_GB2312" w:cs="Calibri"/>
          <w:b/>
          <w:bCs/>
          <w:kern w:val="0"/>
          <w:sz w:val="28"/>
          <w:szCs w:val="28"/>
        </w:rPr>
      </w:pPr>
      <w:bookmarkStart w:id="31" w:name="_Toc15208430"/>
      <w:r>
        <w:rPr>
          <w:rFonts w:hint="eastAsia" w:ascii="楷体_GB2312" w:hAnsi="Calibri" w:eastAsia="楷体_GB2312" w:cs="Calibri"/>
          <w:b/>
          <w:bCs/>
          <w:kern w:val="0"/>
          <w:sz w:val="28"/>
          <w:szCs w:val="28"/>
        </w:rPr>
        <w:t>（四）教学方法</w:t>
      </w:r>
      <w:bookmarkEnd w:id="31"/>
    </w:p>
    <w:p>
      <w:pPr>
        <w:spacing w:line="520" w:lineRule="exact"/>
        <w:ind w:firstLine="552" w:firstLineChars="200"/>
        <w:rPr>
          <w:rFonts w:ascii="楷体_GB2312" w:hAnsi="Calibri" w:eastAsia="楷体_GB2312" w:cs="Calibri"/>
          <w:sz w:val="28"/>
          <w:szCs w:val="28"/>
        </w:rPr>
      </w:pPr>
      <w:r>
        <w:rPr>
          <w:rFonts w:hint="eastAsia" w:ascii="楷体_GB2312" w:hAnsi="Calibri" w:eastAsia="楷体_GB2312" w:cs="Calibri"/>
          <w:sz w:val="28"/>
          <w:szCs w:val="28"/>
        </w:rPr>
        <w:t>说明：对实施教学应采取的方法提出要求和建议。</w:t>
      </w:r>
    </w:p>
    <w:p>
      <w:pPr>
        <w:spacing w:line="520" w:lineRule="exact"/>
        <w:ind w:firstLine="552" w:firstLineChars="200"/>
        <w:outlineLvl w:val="2"/>
        <w:rPr>
          <w:rFonts w:ascii="楷体_GB2312" w:hAnsi="Calibri" w:eastAsia="楷体_GB2312" w:cs="Calibri"/>
          <w:b/>
          <w:bCs/>
          <w:kern w:val="0"/>
          <w:sz w:val="28"/>
          <w:szCs w:val="28"/>
        </w:rPr>
      </w:pPr>
      <w:bookmarkStart w:id="32" w:name="_Toc15208431"/>
      <w:r>
        <w:rPr>
          <w:rFonts w:hint="eastAsia" w:ascii="楷体_GB2312" w:hAnsi="Calibri" w:eastAsia="楷体_GB2312" w:cs="Calibri"/>
          <w:b/>
          <w:bCs/>
          <w:kern w:val="0"/>
          <w:sz w:val="28"/>
          <w:szCs w:val="28"/>
        </w:rPr>
        <w:t>（五）学习评价</w:t>
      </w:r>
      <w:bookmarkEnd w:id="32"/>
    </w:p>
    <w:p>
      <w:pPr>
        <w:spacing w:line="520" w:lineRule="exact"/>
        <w:ind w:firstLine="552" w:firstLineChars="200"/>
        <w:rPr>
          <w:rFonts w:ascii="楷体_GB2312" w:hAnsi="Calibri" w:eastAsia="楷体_GB2312" w:cs="Calibri"/>
          <w:sz w:val="28"/>
          <w:szCs w:val="28"/>
        </w:rPr>
      </w:pPr>
      <w:r>
        <w:rPr>
          <w:rFonts w:hint="eastAsia" w:ascii="楷体_GB2312" w:hAnsi="Calibri" w:eastAsia="楷体_GB2312" w:cs="Calibri"/>
          <w:sz w:val="28"/>
          <w:szCs w:val="28"/>
        </w:rPr>
        <w:t>说明：对学生学习评价的方式方法提出要求和建议。</w:t>
      </w:r>
    </w:p>
    <w:p>
      <w:pPr>
        <w:spacing w:line="520" w:lineRule="exact"/>
        <w:ind w:firstLine="552" w:firstLineChars="200"/>
        <w:outlineLvl w:val="2"/>
        <w:rPr>
          <w:rFonts w:ascii="楷体_GB2312" w:hAnsi="Calibri" w:eastAsia="楷体_GB2312" w:cs="Calibri"/>
          <w:b/>
          <w:bCs/>
          <w:kern w:val="0"/>
          <w:sz w:val="28"/>
          <w:szCs w:val="28"/>
        </w:rPr>
      </w:pPr>
      <w:bookmarkStart w:id="33" w:name="_Toc15208432"/>
      <w:bookmarkStart w:id="34" w:name="_Toc419883390"/>
      <w:r>
        <w:rPr>
          <w:rFonts w:hint="eastAsia" w:ascii="楷体_GB2312" w:hAnsi="Calibri" w:eastAsia="楷体_GB2312" w:cs="Calibri"/>
          <w:b/>
          <w:bCs/>
          <w:kern w:val="0"/>
          <w:sz w:val="28"/>
          <w:szCs w:val="28"/>
        </w:rPr>
        <w:t>（六）质量管理</w:t>
      </w:r>
      <w:bookmarkEnd w:id="33"/>
    </w:p>
    <w:bookmarkEnd w:id="34"/>
    <w:p>
      <w:pPr>
        <w:spacing w:line="520" w:lineRule="exact"/>
        <w:ind w:firstLine="552" w:firstLineChars="200"/>
        <w:rPr>
          <w:rFonts w:ascii="楷体_GB2312" w:hAnsi="Calibri" w:eastAsia="楷体_GB2312" w:cs="Calibri"/>
          <w:sz w:val="28"/>
          <w:szCs w:val="28"/>
        </w:rPr>
      </w:pPr>
      <w:r>
        <w:rPr>
          <w:rFonts w:hint="eastAsia" w:ascii="楷体_GB2312" w:hAnsi="Calibri" w:eastAsia="楷体_GB2312" w:cs="Calibri"/>
          <w:sz w:val="28"/>
          <w:szCs w:val="28"/>
        </w:rPr>
        <w:t>说明：对专业人才培养的质量管理提出要求。</w:t>
      </w:r>
    </w:p>
    <w:p>
      <w:pPr>
        <w:spacing w:line="520" w:lineRule="exact"/>
        <w:ind w:firstLine="552" w:firstLineChars="200"/>
        <w:outlineLvl w:val="2"/>
        <w:rPr>
          <w:rFonts w:ascii="黑体" w:hAnsi="黑体" w:eastAsia="黑体" w:cs="Calibri"/>
          <w:sz w:val="28"/>
          <w:szCs w:val="28"/>
        </w:rPr>
      </w:pPr>
      <w:bookmarkStart w:id="35" w:name="_Toc419883363"/>
      <w:bookmarkStart w:id="36" w:name="_Toc15208433"/>
      <w:bookmarkStart w:id="37" w:name="_Toc419883376"/>
      <w:bookmarkStart w:id="38" w:name="_Toc419883396"/>
      <w:bookmarkStart w:id="39" w:name="_Toc419883397"/>
      <w:r>
        <w:rPr>
          <w:rFonts w:hint="eastAsia" w:ascii="黑体" w:hAnsi="黑体" w:eastAsia="黑体" w:cs="Calibri"/>
          <w:sz w:val="28"/>
          <w:szCs w:val="28"/>
        </w:rPr>
        <w:t>十五</w:t>
      </w:r>
      <w:r>
        <w:rPr>
          <w:rFonts w:ascii="黑体" w:hAnsi="黑体" w:eastAsia="黑体" w:cs="Calibri"/>
          <w:sz w:val="28"/>
          <w:szCs w:val="28"/>
        </w:rPr>
        <w:t>、毕业条件</w:t>
      </w:r>
      <w:bookmarkEnd w:id="35"/>
      <w:bookmarkEnd w:id="36"/>
    </w:p>
    <w:p>
      <w:pPr>
        <w:spacing w:line="520" w:lineRule="exact"/>
        <w:ind w:firstLine="552" w:firstLineChars="200"/>
        <w:outlineLvl w:val="2"/>
        <w:rPr>
          <w:rFonts w:ascii="楷体_GB2312" w:hAnsi="Calibri" w:eastAsia="楷体_GB2312" w:cs="Calibri"/>
          <w:b/>
          <w:bCs/>
          <w:kern w:val="0"/>
          <w:sz w:val="28"/>
          <w:szCs w:val="28"/>
        </w:rPr>
      </w:pPr>
      <w:bookmarkStart w:id="40" w:name="_Toc15208434"/>
      <w:r>
        <w:rPr>
          <w:rFonts w:hint="eastAsia" w:ascii="楷体_GB2312" w:hAnsi="Calibri" w:eastAsia="楷体_GB2312" w:cs="Calibri"/>
          <w:b/>
          <w:bCs/>
          <w:kern w:val="0"/>
          <w:sz w:val="28"/>
          <w:szCs w:val="28"/>
        </w:rPr>
        <w:t>（一）知识、素质、能力要求</w:t>
      </w:r>
      <w:bookmarkEnd w:id="40"/>
    </w:p>
    <w:p>
      <w:pPr>
        <w:spacing w:line="520" w:lineRule="exact"/>
        <w:ind w:firstLine="552" w:firstLineChars="200"/>
        <w:outlineLvl w:val="2"/>
        <w:rPr>
          <w:rFonts w:ascii="楷体_GB2312" w:hAnsi="Calibri" w:eastAsia="楷体_GB2312" w:cs="Calibri"/>
          <w:b/>
          <w:bCs/>
          <w:kern w:val="0"/>
          <w:sz w:val="28"/>
          <w:szCs w:val="28"/>
        </w:rPr>
      </w:pPr>
      <w:bookmarkStart w:id="41" w:name="_Toc15208435"/>
      <w:r>
        <w:rPr>
          <w:rFonts w:hint="eastAsia" w:ascii="楷体_GB2312" w:hAnsi="Calibri" w:eastAsia="楷体_GB2312" w:cs="Calibri"/>
          <w:b/>
          <w:bCs/>
          <w:kern w:val="0"/>
          <w:sz w:val="28"/>
          <w:szCs w:val="28"/>
        </w:rPr>
        <w:t>（二）毕业学分要求</w:t>
      </w:r>
      <w:bookmarkEnd w:id="41"/>
    </w:p>
    <w:tbl>
      <w:tblPr>
        <w:tblStyle w:val="31"/>
        <w:tblW w:w="928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693"/>
        <w:gridCol w:w="993"/>
        <w:gridCol w:w="1388"/>
        <w:gridCol w:w="35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0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应修内容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最低学分</w:t>
            </w:r>
          </w:p>
        </w:tc>
        <w:tc>
          <w:tcPr>
            <w:tcW w:w="350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公共基础课程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必修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选修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2693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专业（技能）课程</w:t>
            </w:r>
          </w:p>
        </w:tc>
        <w:tc>
          <w:tcPr>
            <w:tcW w:w="99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必修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4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选修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390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4"/>
                <w:szCs w:val="24"/>
              </w:rPr>
              <w:t>毕业总学分</w:t>
            </w:r>
          </w:p>
        </w:tc>
        <w:tc>
          <w:tcPr>
            <w:tcW w:w="1388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4"/>
                <w:szCs w:val="24"/>
              </w:rPr>
            </w:pPr>
          </w:p>
        </w:tc>
      </w:tr>
    </w:tbl>
    <w:p>
      <w:pPr>
        <w:spacing w:line="520" w:lineRule="exact"/>
        <w:ind w:firstLine="552" w:firstLineChars="200"/>
        <w:outlineLvl w:val="2"/>
        <w:rPr>
          <w:rFonts w:ascii="楷体_GB2312" w:hAnsi="Calibri" w:eastAsia="楷体_GB2312" w:cs="Calibri"/>
          <w:b/>
          <w:bCs/>
          <w:kern w:val="0"/>
          <w:sz w:val="28"/>
          <w:szCs w:val="28"/>
        </w:rPr>
      </w:pPr>
      <w:bookmarkStart w:id="42" w:name="_Toc15208436"/>
      <w:r>
        <w:rPr>
          <w:rFonts w:ascii="楷体_GB2312" w:hAnsi="Calibri" w:eastAsia="楷体_GB2312" w:cs="Calibri"/>
          <w:b/>
          <w:bCs/>
          <w:kern w:val="0"/>
          <w:sz w:val="28"/>
          <w:szCs w:val="28"/>
        </w:rPr>
        <w:t>（</w:t>
      </w:r>
      <w:r>
        <w:rPr>
          <w:rFonts w:hint="eastAsia" w:ascii="楷体_GB2312" w:hAnsi="Calibri" w:eastAsia="楷体_GB2312" w:cs="Calibri"/>
          <w:b/>
          <w:bCs/>
          <w:kern w:val="0"/>
          <w:sz w:val="28"/>
          <w:szCs w:val="28"/>
        </w:rPr>
        <w:t>三</w:t>
      </w:r>
      <w:r>
        <w:rPr>
          <w:rFonts w:ascii="楷体_GB2312" w:hAnsi="Calibri" w:eastAsia="楷体_GB2312" w:cs="Calibri"/>
          <w:b/>
          <w:bCs/>
          <w:kern w:val="0"/>
          <w:sz w:val="28"/>
          <w:szCs w:val="28"/>
        </w:rPr>
        <w:t>）</w:t>
      </w:r>
      <w:r>
        <w:rPr>
          <w:rFonts w:hint="eastAsia" w:ascii="楷体_GB2312" w:hAnsi="Calibri" w:eastAsia="楷体_GB2312" w:cs="Calibri"/>
          <w:b/>
          <w:bCs/>
          <w:kern w:val="0"/>
          <w:sz w:val="28"/>
          <w:szCs w:val="28"/>
        </w:rPr>
        <w:t>职业技能等级证书要求</w:t>
      </w:r>
      <w:bookmarkEnd w:id="42"/>
    </w:p>
    <w:tbl>
      <w:tblPr>
        <w:tblStyle w:val="14"/>
        <w:tblW w:w="9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3539"/>
        <w:gridCol w:w="2969"/>
        <w:gridCol w:w="1118"/>
        <w:gridCol w:w="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933" w:type="dxa"/>
            <w:vAlign w:val="center"/>
          </w:tcPr>
          <w:p>
            <w:pPr>
              <w:spacing w:beforeLines="20" w:afterLines="20" w:line="360" w:lineRule="exact"/>
              <w:jc w:val="center"/>
              <w:rPr>
                <w:rFonts w:ascii="仿宋_GB2312" w:hAnsi="宋体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3539" w:type="dxa"/>
            <w:vAlign w:val="center"/>
          </w:tcPr>
          <w:p>
            <w:pPr>
              <w:spacing w:beforeLines="20" w:afterLines="20" w:line="360" w:lineRule="exact"/>
              <w:jc w:val="center"/>
              <w:rPr>
                <w:rFonts w:ascii="仿宋_GB2312" w:hAnsi="宋体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  <w:t>职业技能等级证书名称</w:t>
            </w:r>
          </w:p>
        </w:tc>
        <w:tc>
          <w:tcPr>
            <w:tcW w:w="2969" w:type="dxa"/>
            <w:vAlign w:val="center"/>
          </w:tcPr>
          <w:p>
            <w:pPr>
              <w:spacing w:beforeLines="20" w:afterLines="20" w:line="360" w:lineRule="exact"/>
              <w:jc w:val="center"/>
              <w:rPr>
                <w:rFonts w:ascii="仿宋_GB2312" w:hAnsi="宋体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  <w:t>颁证单位</w:t>
            </w:r>
          </w:p>
        </w:tc>
        <w:tc>
          <w:tcPr>
            <w:tcW w:w="1118" w:type="dxa"/>
            <w:vAlign w:val="center"/>
          </w:tcPr>
          <w:p>
            <w:pPr>
              <w:spacing w:beforeLines="20" w:afterLines="20" w:line="360" w:lineRule="exact"/>
              <w:jc w:val="center"/>
              <w:rPr>
                <w:rFonts w:ascii="仿宋_GB2312" w:hAnsi="宋体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  <w:t>等级</w:t>
            </w:r>
          </w:p>
        </w:tc>
        <w:tc>
          <w:tcPr>
            <w:tcW w:w="728" w:type="dxa"/>
            <w:vAlign w:val="center"/>
          </w:tcPr>
          <w:p>
            <w:pPr>
              <w:spacing w:beforeLines="20" w:afterLines="20" w:line="360" w:lineRule="exact"/>
              <w:jc w:val="center"/>
              <w:rPr>
                <w:rFonts w:ascii="仿宋_GB2312" w:hAnsi="宋体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3" w:type="dxa"/>
            <w:vAlign w:val="center"/>
          </w:tcPr>
          <w:p>
            <w:pPr>
              <w:spacing w:beforeLines="20" w:afterLines="20" w:line="360" w:lineRule="exact"/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3539" w:type="dxa"/>
            <w:vAlign w:val="center"/>
          </w:tcPr>
          <w:p>
            <w:pPr>
              <w:spacing w:beforeLines="20" w:afterLines="20" w:line="360" w:lineRule="exact"/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center"/>
          </w:tcPr>
          <w:p>
            <w:pPr>
              <w:spacing w:beforeLines="20" w:afterLines="20" w:line="360" w:lineRule="exact"/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>
            <w:pPr>
              <w:spacing w:beforeLines="20" w:afterLines="20" w:line="360" w:lineRule="exact"/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beforeLines="20" w:afterLines="20" w:line="360" w:lineRule="exact"/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3" w:type="dxa"/>
            <w:vAlign w:val="center"/>
          </w:tcPr>
          <w:p>
            <w:pPr>
              <w:spacing w:beforeLines="20" w:afterLines="20" w:line="360" w:lineRule="exact"/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3539" w:type="dxa"/>
            <w:vAlign w:val="center"/>
          </w:tcPr>
          <w:p>
            <w:pPr>
              <w:spacing w:beforeLines="20" w:afterLines="20" w:line="360" w:lineRule="exact"/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2969" w:type="dxa"/>
            <w:vAlign w:val="center"/>
          </w:tcPr>
          <w:p>
            <w:pPr>
              <w:spacing w:beforeLines="20" w:afterLines="20" w:line="360" w:lineRule="exact"/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>
            <w:pPr>
              <w:spacing w:beforeLines="20" w:afterLines="20" w:line="360" w:lineRule="exact"/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>
            <w:pPr>
              <w:spacing w:beforeLines="20" w:afterLines="20" w:line="360" w:lineRule="exact"/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</w:tr>
    </w:tbl>
    <w:p>
      <w:pPr>
        <w:spacing w:line="520" w:lineRule="exact"/>
        <w:ind w:firstLine="552" w:firstLineChars="200"/>
        <w:outlineLvl w:val="2"/>
        <w:rPr>
          <w:rFonts w:ascii="楷体_GB2312" w:hAnsi="Calibri" w:eastAsia="楷体_GB2312" w:cs="Calibri"/>
          <w:b/>
          <w:bCs/>
          <w:kern w:val="0"/>
          <w:sz w:val="28"/>
          <w:szCs w:val="28"/>
        </w:rPr>
      </w:pPr>
      <w:bookmarkStart w:id="43" w:name="_Toc15208437"/>
      <w:r>
        <w:rPr>
          <w:rFonts w:hint="eastAsia" w:ascii="楷体_GB2312" w:hAnsi="Calibri" w:eastAsia="楷体_GB2312" w:cs="Calibri"/>
          <w:b/>
          <w:bCs/>
          <w:kern w:val="0"/>
          <w:sz w:val="28"/>
          <w:szCs w:val="28"/>
        </w:rPr>
        <w:t>（四）其他要求</w:t>
      </w:r>
      <w:bookmarkEnd w:id="43"/>
    </w:p>
    <w:p>
      <w:pPr>
        <w:spacing w:line="520" w:lineRule="exact"/>
        <w:ind w:firstLine="552" w:firstLineChars="200"/>
        <w:rPr>
          <w:rFonts w:ascii="黑体" w:hAnsi="黑体" w:eastAsia="黑体" w:cs="Calibri"/>
          <w:sz w:val="28"/>
          <w:szCs w:val="28"/>
        </w:rPr>
      </w:pPr>
      <w:bookmarkStart w:id="44" w:name="_Toc15208439"/>
      <w:r>
        <w:rPr>
          <w:rFonts w:hint="eastAsia" w:ascii="黑体" w:hAnsi="黑体" w:eastAsia="黑体" w:cs="Calibri"/>
          <w:sz w:val="28"/>
          <w:szCs w:val="28"/>
        </w:rPr>
        <w:t>十六</w:t>
      </w:r>
      <w:r>
        <w:rPr>
          <w:rFonts w:ascii="黑体" w:hAnsi="黑体" w:eastAsia="黑体" w:cs="Calibri"/>
          <w:sz w:val="28"/>
          <w:szCs w:val="28"/>
        </w:rPr>
        <w:t>、</w:t>
      </w:r>
      <w:r>
        <w:rPr>
          <w:rFonts w:hint="eastAsia" w:ascii="黑体" w:hAnsi="黑体" w:eastAsia="黑体" w:cs="Calibri"/>
          <w:sz w:val="28"/>
          <w:szCs w:val="28"/>
        </w:rPr>
        <w:t>附录</w:t>
      </w:r>
      <w:bookmarkEnd w:id="44"/>
    </w:p>
    <w:p>
      <w:pPr>
        <w:spacing w:line="520" w:lineRule="exact"/>
        <w:ind w:firstLine="552" w:firstLineChars="200"/>
        <w:outlineLvl w:val="2"/>
        <w:rPr>
          <w:rFonts w:ascii="楷体_GB2312" w:hAnsi="Calibri" w:eastAsia="楷体_GB2312" w:cs="Calibri"/>
          <w:b/>
          <w:bCs/>
          <w:kern w:val="0"/>
          <w:sz w:val="28"/>
          <w:szCs w:val="28"/>
        </w:rPr>
      </w:pPr>
      <w:bookmarkStart w:id="45" w:name="_Toc15208440"/>
      <w:r>
        <w:rPr>
          <w:rFonts w:hint="eastAsia" w:ascii="楷体_GB2312" w:hAnsi="Calibri" w:eastAsia="楷体_GB2312" w:cs="Calibri"/>
          <w:b/>
          <w:bCs/>
          <w:kern w:val="0"/>
          <w:sz w:val="28"/>
          <w:szCs w:val="28"/>
        </w:rPr>
        <w:t>（一）</w:t>
      </w:r>
      <w:bookmarkEnd w:id="45"/>
      <w:r>
        <w:rPr>
          <w:rFonts w:hint="eastAsia" w:ascii="楷体_GB2312" w:hAnsi="Calibri" w:eastAsia="楷体_GB2312" w:cs="Calibri"/>
          <w:b/>
          <w:bCs/>
          <w:kern w:val="0"/>
          <w:sz w:val="28"/>
          <w:szCs w:val="28"/>
        </w:rPr>
        <w:t>一般包括教学进程安排表、变更审批表等。</w:t>
      </w:r>
      <w:bookmarkStart w:id="46" w:name="_Toc15208441"/>
    </w:p>
    <w:p>
      <w:pPr>
        <w:spacing w:line="520" w:lineRule="exact"/>
        <w:ind w:firstLine="552" w:firstLineChars="200"/>
        <w:outlineLvl w:val="2"/>
        <w:rPr>
          <w:rFonts w:ascii="楷体_GB2312" w:hAnsi="Calibri" w:eastAsia="楷体_GB2312" w:cs="Calibri"/>
          <w:b/>
          <w:bCs/>
          <w:kern w:val="0"/>
          <w:sz w:val="28"/>
          <w:szCs w:val="28"/>
        </w:rPr>
      </w:pPr>
      <w:r>
        <w:rPr>
          <w:rFonts w:hint="eastAsia" w:ascii="楷体_GB2312" w:hAnsi="Calibri" w:eastAsia="楷体_GB2312" w:cs="Calibri"/>
          <w:b/>
          <w:bCs/>
          <w:kern w:val="0"/>
          <w:sz w:val="28"/>
          <w:szCs w:val="28"/>
        </w:rPr>
        <w:t>（二）专业阅读书目及网站建议</w:t>
      </w:r>
      <w:bookmarkEnd w:id="46"/>
    </w:p>
    <w:p>
      <w:pPr>
        <w:spacing w:line="520" w:lineRule="exact"/>
        <w:ind w:firstLine="552" w:firstLineChars="200"/>
        <w:outlineLvl w:val="2"/>
        <w:rPr>
          <w:rFonts w:ascii="楷体_GB2312" w:hAnsi="Calibri" w:eastAsia="楷体_GB2312" w:cs="Calibri"/>
          <w:b/>
          <w:bCs/>
          <w:kern w:val="0"/>
          <w:sz w:val="28"/>
          <w:szCs w:val="28"/>
        </w:rPr>
      </w:pPr>
      <w:bookmarkStart w:id="47" w:name="_Toc15208442"/>
      <w:r>
        <w:rPr>
          <w:rFonts w:hint="eastAsia" w:ascii="楷体_GB2312" w:hAnsi="Calibri" w:eastAsia="楷体_GB2312" w:cs="Calibri"/>
          <w:b/>
          <w:bCs/>
          <w:kern w:val="0"/>
          <w:sz w:val="28"/>
          <w:szCs w:val="28"/>
        </w:rPr>
        <w:t>（三）本方案变更情况一览表</w:t>
      </w:r>
      <w:bookmarkEnd w:id="47"/>
    </w:p>
    <w:tbl>
      <w:tblPr>
        <w:tblStyle w:val="14"/>
        <w:tblpPr w:leftFromText="180" w:rightFromText="180" w:vertAnchor="text" w:horzAnchor="page" w:tblpXSpec="center" w:tblpY="163"/>
        <w:tblW w:w="9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2803"/>
        <w:gridCol w:w="3197"/>
        <w:gridCol w:w="26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tblHeader/>
          <w:jc w:val="center"/>
        </w:trPr>
        <w:tc>
          <w:tcPr>
            <w:tcW w:w="679" w:type="dxa"/>
            <w:vAlign w:val="center"/>
          </w:tcPr>
          <w:p>
            <w:pPr>
              <w:jc w:val="center"/>
              <w:rPr>
                <w:rFonts w:ascii="Calibri" w:hAnsi="Calibri" w:eastAsia="仿宋_GB2312" w:cs="Calibri"/>
                <w:b/>
                <w:sz w:val="24"/>
                <w:szCs w:val="24"/>
              </w:rPr>
            </w:pPr>
            <w:r>
              <w:rPr>
                <w:rFonts w:ascii="Calibri" w:hAnsi="Calibri" w:eastAsia="仿宋_GB2312" w:cs="Calibri"/>
                <w:b/>
                <w:sz w:val="24"/>
                <w:szCs w:val="24"/>
              </w:rPr>
              <w:t>序号</w:t>
            </w:r>
          </w:p>
        </w:tc>
        <w:tc>
          <w:tcPr>
            <w:tcW w:w="2803" w:type="dxa"/>
            <w:vAlign w:val="center"/>
          </w:tcPr>
          <w:p>
            <w:pPr>
              <w:jc w:val="center"/>
              <w:rPr>
                <w:rFonts w:ascii="Calibri" w:hAnsi="Calibri" w:eastAsia="仿宋_GB2312" w:cs="Calibri"/>
                <w:b/>
                <w:sz w:val="24"/>
                <w:szCs w:val="24"/>
              </w:rPr>
            </w:pPr>
            <w:r>
              <w:rPr>
                <w:rFonts w:ascii="Calibri" w:hAnsi="Calibri" w:eastAsia="仿宋_GB2312" w:cs="Calibri"/>
                <w:b/>
                <w:sz w:val="24"/>
                <w:szCs w:val="24"/>
              </w:rPr>
              <w:t>原计划</w:t>
            </w:r>
          </w:p>
          <w:p>
            <w:pPr>
              <w:jc w:val="center"/>
              <w:rPr>
                <w:rFonts w:ascii="Calibri" w:hAnsi="Calibri" w:eastAsia="仿宋_GB2312" w:cs="Calibri"/>
                <w:b/>
                <w:sz w:val="24"/>
                <w:szCs w:val="24"/>
              </w:rPr>
            </w:pPr>
            <w:r>
              <w:rPr>
                <w:rFonts w:ascii="Calibri" w:hAnsi="Calibri" w:eastAsia="仿宋_GB2312" w:cs="Calibri"/>
                <w:b/>
                <w:sz w:val="24"/>
                <w:szCs w:val="24"/>
              </w:rPr>
              <w:t>或内容</w:t>
            </w:r>
          </w:p>
        </w:tc>
        <w:tc>
          <w:tcPr>
            <w:tcW w:w="3197" w:type="dxa"/>
            <w:vAlign w:val="center"/>
          </w:tcPr>
          <w:p>
            <w:pPr>
              <w:jc w:val="center"/>
              <w:rPr>
                <w:rFonts w:ascii="Calibri" w:hAnsi="Calibri" w:eastAsia="仿宋_GB2312" w:cs="Calibri"/>
                <w:b/>
                <w:sz w:val="24"/>
                <w:szCs w:val="24"/>
              </w:rPr>
            </w:pPr>
            <w:r>
              <w:rPr>
                <w:rFonts w:hint="eastAsia" w:ascii="Calibri" w:hAnsi="Calibri" w:eastAsia="仿宋_GB2312" w:cs="Calibri"/>
                <w:b/>
                <w:sz w:val="24"/>
                <w:szCs w:val="24"/>
              </w:rPr>
              <w:t>变更情况</w:t>
            </w:r>
          </w:p>
        </w:tc>
        <w:tc>
          <w:tcPr>
            <w:tcW w:w="2608" w:type="dxa"/>
            <w:vAlign w:val="center"/>
          </w:tcPr>
          <w:p>
            <w:pPr>
              <w:jc w:val="center"/>
              <w:rPr>
                <w:rFonts w:ascii="Calibri" w:hAnsi="Calibri" w:eastAsia="仿宋_GB2312" w:cs="Calibri"/>
                <w:b/>
                <w:sz w:val="24"/>
                <w:szCs w:val="24"/>
              </w:rPr>
            </w:pPr>
            <w:r>
              <w:rPr>
                <w:rFonts w:hint="eastAsia" w:ascii="Calibri" w:hAnsi="Calibri" w:eastAsia="仿宋_GB2312" w:cs="Calibri"/>
                <w:b/>
                <w:sz w:val="24"/>
                <w:szCs w:val="24"/>
              </w:rPr>
              <w:t>变更原因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tblHeader/>
          <w:jc w:val="center"/>
        </w:trPr>
        <w:tc>
          <w:tcPr>
            <w:tcW w:w="679" w:type="dxa"/>
            <w:vAlign w:val="center"/>
          </w:tcPr>
          <w:p>
            <w:pPr>
              <w:jc w:val="center"/>
              <w:rPr>
                <w:rFonts w:ascii="Calibri" w:hAnsi="Calibri" w:eastAsia="仿宋_GB2312" w:cs="Calibri"/>
                <w:b/>
                <w:sz w:val="24"/>
                <w:szCs w:val="24"/>
              </w:rPr>
            </w:pPr>
          </w:p>
        </w:tc>
        <w:tc>
          <w:tcPr>
            <w:tcW w:w="2803" w:type="dxa"/>
            <w:vAlign w:val="center"/>
          </w:tcPr>
          <w:p>
            <w:pPr>
              <w:jc w:val="center"/>
              <w:rPr>
                <w:rFonts w:ascii="Calibri" w:hAnsi="Calibri" w:eastAsia="仿宋_GB2312" w:cs="Calibri"/>
                <w:b/>
                <w:sz w:val="24"/>
                <w:szCs w:val="24"/>
              </w:rPr>
            </w:pPr>
          </w:p>
        </w:tc>
        <w:tc>
          <w:tcPr>
            <w:tcW w:w="3197" w:type="dxa"/>
            <w:vAlign w:val="center"/>
          </w:tcPr>
          <w:p>
            <w:pPr>
              <w:jc w:val="center"/>
              <w:rPr>
                <w:rFonts w:ascii="Calibri" w:hAnsi="Calibri" w:eastAsia="仿宋_GB2312" w:cs="Calibri"/>
                <w:b/>
                <w:sz w:val="24"/>
                <w:szCs w:val="24"/>
              </w:rPr>
            </w:pPr>
          </w:p>
        </w:tc>
        <w:tc>
          <w:tcPr>
            <w:tcW w:w="2608" w:type="dxa"/>
            <w:vAlign w:val="center"/>
          </w:tcPr>
          <w:p>
            <w:pPr>
              <w:jc w:val="center"/>
              <w:rPr>
                <w:rFonts w:ascii="Calibri" w:hAnsi="Calibri" w:eastAsia="仿宋_GB2312" w:cs="Calibri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tblHeader/>
          <w:jc w:val="center"/>
        </w:trPr>
        <w:tc>
          <w:tcPr>
            <w:tcW w:w="679" w:type="dxa"/>
            <w:vAlign w:val="center"/>
          </w:tcPr>
          <w:p>
            <w:pPr>
              <w:jc w:val="center"/>
              <w:rPr>
                <w:rFonts w:ascii="Calibri" w:hAnsi="Calibri" w:eastAsia="仿宋_GB2312" w:cs="Calibri"/>
                <w:b/>
                <w:sz w:val="24"/>
                <w:szCs w:val="24"/>
              </w:rPr>
            </w:pPr>
          </w:p>
        </w:tc>
        <w:tc>
          <w:tcPr>
            <w:tcW w:w="2803" w:type="dxa"/>
            <w:vAlign w:val="center"/>
          </w:tcPr>
          <w:p>
            <w:pPr>
              <w:jc w:val="center"/>
              <w:rPr>
                <w:rFonts w:ascii="Calibri" w:hAnsi="Calibri" w:eastAsia="仿宋_GB2312" w:cs="Calibri"/>
                <w:b/>
                <w:sz w:val="24"/>
                <w:szCs w:val="24"/>
              </w:rPr>
            </w:pPr>
          </w:p>
        </w:tc>
        <w:tc>
          <w:tcPr>
            <w:tcW w:w="3197" w:type="dxa"/>
            <w:vAlign w:val="center"/>
          </w:tcPr>
          <w:p>
            <w:pPr>
              <w:jc w:val="center"/>
              <w:rPr>
                <w:rFonts w:ascii="Calibri" w:hAnsi="Calibri" w:eastAsia="仿宋_GB2312" w:cs="Calibri"/>
                <w:b/>
                <w:sz w:val="24"/>
                <w:szCs w:val="24"/>
              </w:rPr>
            </w:pPr>
          </w:p>
        </w:tc>
        <w:tc>
          <w:tcPr>
            <w:tcW w:w="2608" w:type="dxa"/>
            <w:vAlign w:val="center"/>
          </w:tcPr>
          <w:p>
            <w:pPr>
              <w:jc w:val="center"/>
              <w:rPr>
                <w:rFonts w:ascii="Calibri" w:hAnsi="Calibri" w:eastAsia="仿宋_GB2312" w:cs="Calibri"/>
                <w:b/>
                <w:sz w:val="24"/>
                <w:szCs w:val="24"/>
              </w:rPr>
            </w:pPr>
          </w:p>
        </w:tc>
      </w:tr>
      <w:bookmarkEnd w:id="37"/>
      <w:bookmarkEnd w:id="38"/>
      <w:bookmarkEnd w:id="39"/>
    </w:tbl>
    <w:p>
      <w:pPr>
        <w:rPr>
          <w:rFonts w:ascii="仿宋_GB2312" w:hAnsi="Calibri" w:eastAsia="仿宋_GB2312" w:cs="Times New Roman"/>
          <w:sz w:val="32"/>
          <w:szCs w:val="32"/>
        </w:rPr>
      </w:pPr>
    </w:p>
    <w:p>
      <w:pPr>
        <w:pStyle w:val="20"/>
        <w:rPr>
          <w:rFonts w:hint="eastAsia"/>
        </w:rPr>
      </w:pPr>
    </w:p>
    <w:p>
      <w:pPr>
        <w:spacing w:line="460" w:lineRule="exact"/>
        <w:rPr>
          <w:rFonts w:hint="eastAsia" w:ascii="宋体" w:hAnsi="宋体" w:eastAsia="黑体"/>
          <w:sz w:val="21"/>
          <w:szCs w:val="21"/>
          <w:lang w:eastAsia="zh-CN"/>
        </w:rPr>
      </w:pPr>
      <w:r>
        <w:rPr>
          <w:rFonts w:ascii="宋体" w:hAnsi="宋体" w:eastAsia="宋体"/>
          <w:sz w:val="21"/>
          <w:szCs w:val="21"/>
        </w:rPr>
        <w:br w:type="page"/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表8</w:t>
      </w:r>
    </w:p>
    <w:p>
      <w:pPr>
        <w:spacing w:line="460" w:lineRule="exact"/>
        <w:rPr>
          <w:rFonts w:hint="eastAsia" w:ascii="宋体" w:hAnsi="宋体" w:eastAsia="宋体"/>
          <w:sz w:val="21"/>
          <w:szCs w:val="21"/>
        </w:rPr>
      </w:pPr>
    </w:p>
    <w:p>
      <w:pPr>
        <w:spacing w:line="460" w:lineRule="exact"/>
        <w:jc w:val="center"/>
        <w:rPr>
          <w:rFonts w:hint="eastAsia" w:ascii="宋体" w:hAnsi="宋体" w:eastAsia="宋体"/>
          <w:szCs w:val="32"/>
        </w:rPr>
      </w:pPr>
      <w:r>
        <w:rPr>
          <w:rFonts w:hint="eastAsia" w:ascii="方正小标宋简体" w:hAnsi="黑体" w:eastAsia="方正小标宋简体" w:cs="宋体"/>
          <w:b/>
          <w:kern w:val="0"/>
          <w:szCs w:val="32"/>
        </w:rPr>
        <w:t>XX</w:t>
      </w:r>
      <w:r>
        <w:rPr>
          <w:rFonts w:hint="eastAsia" w:ascii="宋体" w:hAnsi="宋体" w:eastAsia="宋体"/>
          <w:b/>
          <w:bCs/>
        </w:rPr>
        <w:t>专业人才需求调研报告</w:t>
      </w:r>
    </w:p>
    <w:p>
      <w:pPr>
        <w:spacing w:line="460" w:lineRule="exact"/>
        <w:jc w:val="center"/>
        <w:rPr>
          <w:rFonts w:hint="eastAsia" w:ascii="宋体" w:hAnsi="宋体" w:eastAsia="宋体"/>
          <w:szCs w:val="32"/>
        </w:rPr>
      </w:pPr>
    </w:p>
    <w:p>
      <w:pPr>
        <w:spacing w:line="460" w:lineRule="exact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必须包括但不限于以下内容：</w:t>
      </w:r>
    </w:p>
    <w:p>
      <w:pPr>
        <w:numPr>
          <w:ilvl w:val="0"/>
          <w:numId w:val="2"/>
        </w:numPr>
        <w:spacing w:line="460" w:lineRule="exact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本省或本地行业发展及人才现状分析</w:t>
      </w:r>
    </w:p>
    <w:p>
      <w:pPr>
        <w:numPr>
          <w:ilvl w:val="0"/>
          <w:numId w:val="2"/>
        </w:numPr>
        <w:spacing w:line="460" w:lineRule="exact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本省或本行业发展规划及人才需求分析</w:t>
      </w:r>
    </w:p>
    <w:p>
      <w:pPr>
        <w:numPr>
          <w:ilvl w:val="0"/>
          <w:numId w:val="2"/>
        </w:numPr>
        <w:spacing w:line="460" w:lineRule="exact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全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国</w:t>
      </w:r>
      <w:r>
        <w:rPr>
          <w:rFonts w:hint="eastAsia" w:ascii="宋体" w:hAnsi="宋体" w:eastAsia="宋体"/>
          <w:sz w:val="28"/>
          <w:szCs w:val="28"/>
        </w:rPr>
        <w:t>高校同类专业设置及学生就业情况分析</w:t>
      </w:r>
    </w:p>
    <w:p>
      <w:pPr>
        <w:numPr>
          <w:ilvl w:val="0"/>
          <w:numId w:val="2"/>
        </w:numPr>
        <w:spacing w:line="460" w:lineRule="exact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本地典型用人单位调研情况（不少于3家，需说明具体调研单位名称、调研时间、参与调研人员姓名等详细情况）</w:t>
      </w:r>
    </w:p>
    <w:p>
      <w:pPr>
        <w:spacing w:line="460" w:lineRule="exact"/>
        <w:rPr>
          <w:rFonts w:hint="eastAsia" w:ascii="宋体" w:hAnsi="宋体" w:eastAsia="宋体"/>
          <w:color w:val="auto"/>
          <w:sz w:val="21"/>
          <w:szCs w:val="21"/>
        </w:rPr>
      </w:pPr>
      <w:bookmarkStart w:id="48" w:name="_GoBack"/>
      <w:bookmarkEnd w:id="48"/>
    </w:p>
    <w:sectPr>
      <w:headerReference r:id="rId8" w:type="default"/>
      <w:footerReference r:id="rId9" w:type="default"/>
      <w:pgSz w:w="11906" w:h="16838"/>
      <w:pgMar w:top="1928" w:right="1474" w:bottom="1531" w:left="1588" w:header="851" w:footer="1247" w:gutter="0"/>
      <w:cols w:space="720" w:num="1"/>
      <w:docGrid w:type="linesAndChars" w:linePitch="608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&amp;quo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jc w:val="right"/>
      <w:rPr>
        <w:rFonts w:ascii="Calibri" w:hAnsi="Calibri" w:eastAsia="宋体" w:cs="Times New Roman"/>
        <w:kern w:val="2"/>
        <w:sz w:val="28"/>
        <w:szCs w:val="28"/>
        <w:lang w:val="en-US" w:eastAsia="zh-CN" w:bidi="ar-SA"/>
      </w:rPr>
    </w:pPr>
  </w:p>
  <w:p>
    <w:pPr>
      <w:widowControl w:val="0"/>
      <w:tabs>
        <w:tab w:val="center" w:pos="4153"/>
        <w:tab w:val="right" w:pos="8306"/>
      </w:tabs>
      <w:snapToGrid w:val="0"/>
      <w:jc w:val="left"/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jc w:val="center"/>
      <w:rPr>
        <w:rFonts w:ascii="Calibri" w:hAnsi="Calibri" w:eastAsia="宋体" w:cs="Times New Roman"/>
        <w:kern w:val="2"/>
        <w:sz w:val="28"/>
        <w:szCs w:val="28"/>
        <w:lang w:val="en-US" w:eastAsia="zh-CN" w:bidi="ar-SA"/>
      </w:rPr>
    </w:pPr>
    <w:sdt>
      <w:sdtPr>
        <w:rPr>
          <w:rFonts w:ascii="Calibri" w:hAnsi="Calibri" w:eastAsia="宋体" w:cs="Times New Roman"/>
          <w:kern w:val="2"/>
          <w:sz w:val="28"/>
          <w:szCs w:val="28"/>
          <w:lang w:val="en-US" w:eastAsia="zh-CN" w:bidi="ar-SA"/>
        </w:rPr>
        <w:id w:val="-176116451"/>
      </w:sdtPr>
      <w:sdtEndPr>
        <w:rPr>
          <w:rFonts w:ascii="Calibri" w:hAnsi="Calibri" w:eastAsia="宋体" w:cs="Times New Roman"/>
          <w:kern w:val="2"/>
          <w:sz w:val="28"/>
          <w:szCs w:val="28"/>
          <w:lang w:val="en-US" w:eastAsia="zh-CN" w:bidi="ar-SA"/>
        </w:rPr>
      </w:sdtEndPr>
      <w:sdtContent/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right="360"/>
      <w:rPr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rPr>
        <w:sz w:val="28"/>
        <w:szCs w:val="28"/>
      </w:rPr>
    </w:pPr>
    <w:r>
      <w:rPr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8</w:t>
    </w:r>
    <w:r>
      <w:rPr>
        <w:sz w:val="28"/>
        <w:szCs w:val="28"/>
      </w:rPr>
      <w:fldChar w:fldCharType="end"/>
    </w:r>
    <w:r>
      <w:rPr>
        <w:sz w:val="28"/>
        <w:szCs w:val="28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  <w:rPr>
        <w:sz w:val="28"/>
        <w:szCs w:val="28"/>
      </w:rPr>
    </w:pPr>
    <w:sdt>
      <w:sdtPr>
        <w:rPr>
          <w:sz w:val="28"/>
          <w:szCs w:val="28"/>
        </w:rPr>
        <w:id w:val="-176116451"/>
      </w:sdtPr>
      <w:sdtEndPr>
        <w:rPr>
          <w:sz w:val="28"/>
          <w:szCs w:val="28"/>
        </w:rPr>
      </w:sdtEndPr>
      <w:sdtContent/>
    </w:sdt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9B1F2F"/>
    <w:multiLevelType w:val="singleLevel"/>
    <w:tmpl w:val="E59B1F2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66E4D99"/>
    <w:multiLevelType w:val="singleLevel"/>
    <w:tmpl w:val="566E4D9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158"/>
  <w:drawingGridVerticalSpacing w:val="3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MjkxYjJjZmFkOTIyYThmMTc0NThlYTFmMTRiNWYifQ=="/>
  </w:docVars>
  <w:rsids>
    <w:rsidRoot w:val="00637E0D"/>
    <w:rsid w:val="00006D36"/>
    <w:rsid w:val="00012B83"/>
    <w:rsid w:val="00020A78"/>
    <w:rsid w:val="000324B8"/>
    <w:rsid w:val="00081EB6"/>
    <w:rsid w:val="000D4FBE"/>
    <w:rsid w:val="000F725D"/>
    <w:rsid w:val="00103ED9"/>
    <w:rsid w:val="00107ABE"/>
    <w:rsid w:val="00142300"/>
    <w:rsid w:val="001D6E78"/>
    <w:rsid w:val="0024604C"/>
    <w:rsid w:val="002C4B84"/>
    <w:rsid w:val="002E2ED6"/>
    <w:rsid w:val="00334D81"/>
    <w:rsid w:val="00335168"/>
    <w:rsid w:val="00357956"/>
    <w:rsid w:val="00364FFB"/>
    <w:rsid w:val="00375946"/>
    <w:rsid w:val="00386482"/>
    <w:rsid w:val="003A23CB"/>
    <w:rsid w:val="003F7038"/>
    <w:rsid w:val="004214D2"/>
    <w:rsid w:val="004526E5"/>
    <w:rsid w:val="004646CF"/>
    <w:rsid w:val="00466613"/>
    <w:rsid w:val="004C1172"/>
    <w:rsid w:val="004C284D"/>
    <w:rsid w:val="004E67F1"/>
    <w:rsid w:val="00550751"/>
    <w:rsid w:val="0055192C"/>
    <w:rsid w:val="005556A6"/>
    <w:rsid w:val="0058118F"/>
    <w:rsid w:val="005A3351"/>
    <w:rsid w:val="005F1F85"/>
    <w:rsid w:val="005F7E63"/>
    <w:rsid w:val="006206C8"/>
    <w:rsid w:val="00637E0D"/>
    <w:rsid w:val="006B21C3"/>
    <w:rsid w:val="006D3AB6"/>
    <w:rsid w:val="006F5AA0"/>
    <w:rsid w:val="007117F1"/>
    <w:rsid w:val="00721D37"/>
    <w:rsid w:val="00736603"/>
    <w:rsid w:val="00781D9E"/>
    <w:rsid w:val="0079022B"/>
    <w:rsid w:val="007B21DE"/>
    <w:rsid w:val="007F4B17"/>
    <w:rsid w:val="007F6C1A"/>
    <w:rsid w:val="00816C2A"/>
    <w:rsid w:val="008305ED"/>
    <w:rsid w:val="008871B9"/>
    <w:rsid w:val="008B306D"/>
    <w:rsid w:val="008E2C8E"/>
    <w:rsid w:val="00906531"/>
    <w:rsid w:val="00917976"/>
    <w:rsid w:val="00951363"/>
    <w:rsid w:val="00964E2B"/>
    <w:rsid w:val="00996E76"/>
    <w:rsid w:val="009B21F3"/>
    <w:rsid w:val="009B59F4"/>
    <w:rsid w:val="009D17BA"/>
    <w:rsid w:val="00A12A7E"/>
    <w:rsid w:val="00A3149B"/>
    <w:rsid w:val="00A970B1"/>
    <w:rsid w:val="00AB37D4"/>
    <w:rsid w:val="00AD28DB"/>
    <w:rsid w:val="00AF5E77"/>
    <w:rsid w:val="00B42F92"/>
    <w:rsid w:val="00BB6983"/>
    <w:rsid w:val="00BD0E06"/>
    <w:rsid w:val="00BF12F6"/>
    <w:rsid w:val="00BF77EE"/>
    <w:rsid w:val="00C02612"/>
    <w:rsid w:val="00C20864"/>
    <w:rsid w:val="00C2562E"/>
    <w:rsid w:val="00C32A39"/>
    <w:rsid w:val="00C969B3"/>
    <w:rsid w:val="00CE4253"/>
    <w:rsid w:val="00D37D2F"/>
    <w:rsid w:val="00D62AB6"/>
    <w:rsid w:val="00DA455F"/>
    <w:rsid w:val="00DF418F"/>
    <w:rsid w:val="00DF5A6A"/>
    <w:rsid w:val="00E2239E"/>
    <w:rsid w:val="00E353D6"/>
    <w:rsid w:val="00E47AB3"/>
    <w:rsid w:val="00E9324D"/>
    <w:rsid w:val="00EB4640"/>
    <w:rsid w:val="00EC728B"/>
    <w:rsid w:val="00ED6A50"/>
    <w:rsid w:val="00EF09AA"/>
    <w:rsid w:val="00EF20B0"/>
    <w:rsid w:val="00F064D3"/>
    <w:rsid w:val="00F750C2"/>
    <w:rsid w:val="00FC5CEE"/>
    <w:rsid w:val="00FF32C5"/>
    <w:rsid w:val="00FF53CC"/>
    <w:rsid w:val="064552D9"/>
    <w:rsid w:val="0A467BE9"/>
    <w:rsid w:val="17A92093"/>
    <w:rsid w:val="1885446E"/>
    <w:rsid w:val="242F75A8"/>
    <w:rsid w:val="274C1E0F"/>
    <w:rsid w:val="2B814C44"/>
    <w:rsid w:val="2D5C752B"/>
    <w:rsid w:val="2F6A51DE"/>
    <w:rsid w:val="2FE73F78"/>
    <w:rsid w:val="30F80DE7"/>
    <w:rsid w:val="33AF1CD8"/>
    <w:rsid w:val="37E73BCE"/>
    <w:rsid w:val="39FB250F"/>
    <w:rsid w:val="3C3F4AE6"/>
    <w:rsid w:val="46B959D0"/>
    <w:rsid w:val="4F6D1BA0"/>
    <w:rsid w:val="58D202CE"/>
    <w:rsid w:val="59246C8A"/>
    <w:rsid w:val="5A967FE6"/>
    <w:rsid w:val="60347974"/>
    <w:rsid w:val="64FF6175"/>
    <w:rsid w:val="670050C6"/>
    <w:rsid w:val="67B5391E"/>
    <w:rsid w:val="69200C09"/>
    <w:rsid w:val="694158BA"/>
    <w:rsid w:val="6A89462F"/>
    <w:rsid w:val="6B480433"/>
    <w:rsid w:val="6F8E6C94"/>
    <w:rsid w:val="71232EA7"/>
    <w:rsid w:val="749A7C46"/>
    <w:rsid w:val="74BC639A"/>
    <w:rsid w:val="750512DB"/>
    <w:rsid w:val="77AF0D40"/>
    <w:rsid w:val="7C0C3C45"/>
    <w:rsid w:val="B7F950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Cs w:val="32"/>
    </w:rPr>
  </w:style>
  <w:style w:type="paragraph" w:styleId="4">
    <w:name w:val="heading 3"/>
    <w:basedOn w:val="1"/>
    <w:next w:val="1"/>
    <w:link w:val="22"/>
    <w:qFormat/>
    <w:uiPriority w:val="0"/>
    <w:pPr>
      <w:keepNext/>
      <w:keepLines/>
      <w:spacing w:before="260" w:after="260" w:line="416" w:lineRule="auto"/>
      <w:outlineLvl w:val="2"/>
    </w:pPr>
    <w:rPr>
      <w:rFonts w:eastAsia="宋体"/>
      <w:b/>
      <w:bCs/>
      <w:szCs w:val="32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jc w:val="center"/>
    </w:pPr>
    <w:rPr>
      <w:rFonts w:ascii="黑体" w:eastAsia="黑体"/>
      <w:color w:val="000000"/>
      <w:sz w:val="36"/>
    </w:rPr>
  </w:style>
  <w:style w:type="paragraph" w:styleId="6">
    <w:name w:val="Body Text Indent"/>
    <w:basedOn w:val="1"/>
    <w:qFormat/>
    <w:uiPriority w:val="0"/>
    <w:pPr>
      <w:ind w:right="-693" w:firstLine="640"/>
    </w:pPr>
  </w:style>
  <w:style w:type="paragraph" w:styleId="7">
    <w:name w:val="Plain Text"/>
    <w:basedOn w:val="1"/>
    <w:link w:val="23"/>
    <w:qFormat/>
    <w:uiPriority w:val="0"/>
    <w:rPr>
      <w:rFonts w:ascii="宋体" w:hAnsi="Courier New" w:eastAsia="宋体"/>
      <w:sz w:val="21"/>
      <w:szCs w:val="24"/>
    </w:rPr>
  </w:style>
  <w:style w:type="paragraph" w:styleId="8">
    <w:name w:val="Date"/>
    <w:basedOn w:val="1"/>
    <w:next w:val="1"/>
    <w:qFormat/>
    <w:uiPriority w:val="0"/>
    <w:rPr>
      <w:rFonts w:ascii="宋体" w:eastAsia="宋体"/>
      <w:sz w:val="28"/>
    </w:rPr>
  </w:style>
  <w:style w:type="paragraph" w:styleId="9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10">
    <w:name w:val="Balloon Text"/>
    <w:basedOn w:val="1"/>
    <w:semiHidden/>
    <w:qFormat/>
    <w:uiPriority w:val="0"/>
    <w:rPr>
      <w:sz w:val="18"/>
      <w:szCs w:val="18"/>
    </w:rPr>
  </w:style>
  <w:style w:type="paragraph" w:styleId="11">
    <w:name w:val="footer"/>
    <w:basedOn w:val="1"/>
    <w:link w:val="2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link w:val="2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Body Text Indent 3"/>
    <w:basedOn w:val="1"/>
    <w:qFormat/>
    <w:uiPriority w:val="0"/>
    <w:pPr>
      <w:spacing w:line="560" w:lineRule="exact"/>
      <w:ind w:firstLine="615"/>
    </w:p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qFormat/>
    <w:uiPriority w:val="0"/>
    <w:rPr>
      <w:b/>
      <w:bCs/>
    </w:rPr>
  </w:style>
  <w:style w:type="character" w:styleId="18">
    <w:name w:val="page number"/>
    <w:qFormat/>
    <w:uiPriority w:val="0"/>
  </w:style>
  <w:style w:type="character" w:customStyle="1" w:styleId="19">
    <w:name w:val="标题 2 字符"/>
    <w:link w:val="3"/>
    <w:semiHidden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paragraph" w:customStyle="1" w:styleId="20">
    <w:name w:val="首行缩进"/>
    <w:basedOn w:val="1"/>
    <w:qFormat/>
    <w:uiPriority w:val="0"/>
  </w:style>
  <w:style w:type="character" w:customStyle="1" w:styleId="21">
    <w:name w:val="标题 1 字符"/>
    <w:link w:val="2"/>
    <w:qFormat/>
    <w:uiPriority w:val="0"/>
    <w:rPr>
      <w:b/>
      <w:bCs/>
      <w:kern w:val="44"/>
      <w:sz w:val="44"/>
      <w:szCs w:val="44"/>
    </w:rPr>
  </w:style>
  <w:style w:type="character" w:customStyle="1" w:styleId="22">
    <w:name w:val="标题 3 字符"/>
    <w:link w:val="4"/>
    <w:qFormat/>
    <w:uiPriority w:val="0"/>
    <w:rPr>
      <w:b/>
      <w:bCs/>
      <w:kern w:val="2"/>
      <w:sz w:val="32"/>
      <w:szCs w:val="32"/>
    </w:rPr>
  </w:style>
  <w:style w:type="character" w:customStyle="1" w:styleId="23">
    <w:name w:val="纯文本 字符"/>
    <w:link w:val="7"/>
    <w:qFormat/>
    <w:uiPriority w:val="0"/>
    <w:rPr>
      <w:rFonts w:ascii="宋体" w:hAnsi="Courier New"/>
      <w:kern w:val="2"/>
      <w:sz w:val="21"/>
      <w:szCs w:val="24"/>
    </w:rPr>
  </w:style>
  <w:style w:type="character" w:customStyle="1" w:styleId="24">
    <w:name w:val="页脚 字符"/>
    <w:link w:val="11"/>
    <w:qFormat/>
    <w:uiPriority w:val="0"/>
    <w:rPr>
      <w:rFonts w:eastAsia="仿宋_GB2312"/>
      <w:kern w:val="2"/>
      <w:sz w:val="18"/>
    </w:rPr>
  </w:style>
  <w:style w:type="character" w:customStyle="1" w:styleId="25">
    <w:name w:val="页眉 字符"/>
    <w:link w:val="12"/>
    <w:qFormat/>
    <w:uiPriority w:val="0"/>
    <w:rPr>
      <w:rFonts w:eastAsia="仿宋_GB2312"/>
      <w:kern w:val="2"/>
      <w:sz w:val="18"/>
    </w:rPr>
  </w:style>
  <w:style w:type="character" w:customStyle="1" w:styleId="26">
    <w:name w:val="font31"/>
    <w:qFormat/>
    <w:uiPriority w:val="0"/>
    <w:rPr>
      <w:rFonts w:hint="eastAsia" w:ascii="宋体" w:hAnsi="宋体" w:eastAsia="宋体" w:cs="宋体"/>
      <w:color w:val="000000"/>
      <w:sz w:val="30"/>
      <w:szCs w:val="30"/>
      <w:u w:val="none"/>
    </w:rPr>
  </w:style>
  <w:style w:type="paragraph" w:customStyle="1" w:styleId="27">
    <w:name w:val="p0"/>
    <w:basedOn w:val="1"/>
    <w:qFormat/>
    <w:uiPriority w:val="0"/>
    <w:pPr>
      <w:widowControl/>
    </w:pPr>
    <w:rPr>
      <w:rFonts w:eastAsia="宋体"/>
      <w:kern w:val="0"/>
      <w:sz w:val="21"/>
      <w:szCs w:val="21"/>
    </w:rPr>
  </w:style>
  <w:style w:type="paragraph" w:customStyle="1" w:styleId="28">
    <w:name w:val="SF表内文字（居左）"/>
    <w:basedOn w:val="3"/>
    <w:semiHidden/>
    <w:qFormat/>
    <w:uiPriority w:val="0"/>
    <w:pPr>
      <w:spacing w:before="0" w:beforeLines="50" w:after="0" w:afterLines="50" w:line="240" w:lineRule="auto"/>
      <w:ind w:firstLine="600" w:firstLineChars="200"/>
    </w:pPr>
    <w:rPr>
      <w:rFonts w:ascii="Arial" w:hAnsi="Arial" w:eastAsia="黑体" w:cs="Times New Roman"/>
      <w:b w:val="0"/>
      <w:sz w:val="30"/>
      <w:szCs w:val="30"/>
    </w:rPr>
  </w:style>
  <w:style w:type="paragraph" w:customStyle="1" w:styleId="29">
    <w:name w:val="样式1"/>
    <w:basedOn w:val="1"/>
    <w:qFormat/>
    <w:uiPriority w:val="0"/>
    <w:rPr>
      <w:rFonts w:eastAsia="宋体"/>
      <w:sz w:val="21"/>
      <w:szCs w:val="24"/>
    </w:rPr>
  </w:style>
  <w:style w:type="table" w:customStyle="1" w:styleId="30">
    <w:name w:val="网格型1"/>
    <w:basedOn w:val="1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网格型2"/>
    <w:basedOn w:val="14"/>
    <w:qFormat/>
    <w:uiPriority w:val="0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header" Target="header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PC\AppData\Roaming\Microsoft\Templates\2015&#25991;&#20214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2015文件</Template>
  <Company>湖北省教育厅</Company>
  <Pages>14</Pages>
  <Words>477</Words>
  <Characters>2723</Characters>
  <Lines>22</Lines>
  <Paragraphs>6</Paragraphs>
  <TotalTime>3</TotalTime>
  <ScaleCrop>false</ScaleCrop>
  <LinksUpToDate>false</LinksUpToDate>
  <CharactersWithSpaces>3194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2015-01-16T10:13:00Z</dcterms:created>
  <dc:creator>文印室</dc:creator>
  <cp:lastModifiedBy>姗姗来迟</cp:lastModifiedBy>
  <cp:lastPrinted>2023-11-16T10:12:00Z</cp:lastPrinted>
  <dcterms:modified xsi:type="dcterms:W3CDTF">2023-11-17T02:12:55Z</dcterms:modified>
  <dc:title>鄂教〔2001〕2号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E607CFB9814E415A8C39497BD13B8F7D_13</vt:lpwstr>
  </property>
</Properties>
</file>